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085" w:rsidRPr="009173FD" w:rsidRDefault="00F340EE" w:rsidP="00FE0A65">
      <w:pPr>
        <w:spacing w:before="0"/>
        <w:rPr>
          <w:b/>
          <w:bCs/>
          <w:sz w:val="28"/>
          <w:szCs w:val="28"/>
          <w:lang w:val="es-EC"/>
        </w:rPr>
      </w:pPr>
      <w:r w:rsidRPr="009173FD">
        <w:rPr>
          <w:b/>
          <w:bCs/>
          <w:sz w:val="28"/>
          <w:szCs w:val="28"/>
          <w:lang w:val="es-EC"/>
        </w:rPr>
        <w:t xml:space="preserve">EL PROFESOR DE LA CARRERA ESTOMATOLOGÍA DESDE LA PERCEPCIÓN DE SUS ESTUDIANTES </w:t>
      </w:r>
    </w:p>
    <w:p w:rsidR="00FC30AE" w:rsidRPr="00900CB7" w:rsidRDefault="00FC30AE" w:rsidP="00FC30AE">
      <w:pPr>
        <w:spacing w:before="0"/>
        <w:rPr>
          <w:b/>
          <w:bCs/>
          <w:lang w:val="es-EC"/>
        </w:rPr>
      </w:pPr>
    </w:p>
    <w:p w:rsidR="00900CB7" w:rsidRPr="009173FD" w:rsidRDefault="00900CB7" w:rsidP="00FE0A65">
      <w:pPr>
        <w:spacing w:before="0"/>
        <w:rPr>
          <w:bCs/>
          <w:vertAlign w:val="superscript"/>
          <w:lang w:val="es-EC"/>
        </w:rPr>
      </w:pPr>
      <w:r w:rsidRPr="009173FD">
        <w:rPr>
          <w:bCs/>
          <w:lang w:val="es-EC"/>
        </w:rPr>
        <w:t xml:space="preserve">Díaz Valdés, </w:t>
      </w:r>
      <w:r w:rsidR="00EE5ED6" w:rsidRPr="009173FD">
        <w:rPr>
          <w:bCs/>
          <w:lang w:val="es-EC"/>
        </w:rPr>
        <w:t>Liuba</w:t>
      </w:r>
      <w:r w:rsidRPr="009173FD">
        <w:rPr>
          <w:bCs/>
          <w:vertAlign w:val="superscript"/>
          <w:lang w:val="es-EC"/>
        </w:rPr>
        <w:t>1</w:t>
      </w:r>
    </w:p>
    <w:p w:rsidR="00900CB7" w:rsidRPr="00900CB7" w:rsidRDefault="009173FD" w:rsidP="00900CB7">
      <w:pPr>
        <w:spacing w:before="0"/>
        <w:rPr>
          <w:bCs/>
          <w:lang w:val="es-VE"/>
        </w:rPr>
      </w:pPr>
      <w:r w:rsidRPr="009173FD">
        <w:rPr>
          <w:bCs/>
          <w:sz w:val="18"/>
          <w:szCs w:val="18"/>
          <w:vertAlign w:val="superscript"/>
          <w:lang w:val="es-VE"/>
        </w:rPr>
        <w:t>1</w:t>
      </w:r>
      <w:r w:rsidR="00900CB7" w:rsidRPr="009173FD">
        <w:rPr>
          <w:bCs/>
          <w:sz w:val="18"/>
          <w:szCs w:val="18"/>
          <w:lang w:val="es-VE"/>
        </w:rPr>
        <w:t xml:space="preserve">Universidad de Ciencias Médicas/Estomatología, Sociedad Cubana de Estomatología, Sancti Spíritus, Cuba, </w:t>
      </w:r>
      <w:r w:rsidR="00900CB7" w:rsidRPr="009173FD">
        <w:rPr>
          <w:bCs/>
          <w:sz w:val="18"/>
          <w:szCs w:val="18"/>
        </w:rPr>
        <w:t>liubadv</w:t>
      </w:r>
      <w:hyperlink r:id="rId5" w:history="1">
        <w:r w:rsidR="00900CB7" w:rsidRPr="009173FD">
          <w:rPr>
            <w:rStyle w:val="Hipervnculo"/>
            <w:bCs/>
            <w:sz w:val="18"/>
            <w:szCs w:val="18"/>
          </w:rPr>
          <w:t>@infomed.sld.cu</w:t>
        </w:r>
      </w:hyperlink>
    </w:p>
    <w:p w:rsidR="00FE0A65" w:rsidRPr="00900CB7" w:rsidRDefault="00FE0A65" w:rsidP="00FE0A65">
      <w:pPr>
        <w:spacing w:before="0"/>
        <w:rPr>
          <w:b/>
          <w:bCs/>
          <w:lang w:val="es-EC"/>
        </w:rPr>
      </w:pPr>
    </w:p>
    <w:p w:rsidR="007151C9" w:rsidRPr="00350153" w:rsidRDefault="007151C9" w:rsidP="00FE0A65">
      <w:pPr>
        <w:spacing w:before="0"/>
        <w:rPr>
          <w:b/>
          <w:lang w:val="es-EC"/>
        </w:rPr>
      </w:pPr>
      <w:r w:rsidRPr="00350153">
        <w:rPr>
          <w:b/>
          <w:bCs/>
          <w:lang w:val="es-EC"/>
        </w:rPr>
        <w:t>RESUMEN</w:t>
      </w:r>
    </w:p>
    <w:p w:rsidR="008174FE" w:rsidRPr="00900CB7" w:rsidRDefault="007151C9" w:rsidP="00FE0A65">
      <w:pPr>
        <w:spacing w:before="0"/>
        <w:rPr>
          <w:lang w:val="es-EC"/>
        </w:rPr>
      </w:pPr>
      <w:r w:rsidRPr="00900CB7">
        <w:rPr>
          <w:b/>
          <w:bCs/>
          <w:lang w:val="es-EC"/>
        </w:rPr>
        <w:t>Introducción:</w:t>
      </w:r>
      <w:r w:rsidRPr="00900CB7">
        <w:rPr>
          <w:lang w:val="es-EC"/>
        </w:rPr>
        <w:t xml:space="preserve"> El análisis del proceso enseñanza-aprendizaje</w:t>
      </w:r>
      <w:r w:rsidR="00842498" w:rsidRPr="00900CB7">
        <w:rPr>
          <w:lang w:val="es-EC"/>
        </w:rPr>
        <w:t xml:space="preserve"> desde la per</w:t>
      </w:r>
      <w:r w:rsidR="00EC6A72" w:rsidRPr="00900CB7">
        <w:rPr>
          <w:lang w:val="es-EC"/>
        </w:rPr>
        <w:t>cepción</w:t>
      </w:r>
      <w:r w:rsidR="00842498" w:rsidRPr="00900CB7">
        <w:rPr>
          <w:lang w:val="es-EC"/>
        </w:rPr>
        <w:t xml:space="preserve"> de los estudiantes es de gran importancia</w:t>
      </w:r>
      <w:r w:rsidR="0074129B" w:rsidRPr="00900CB7">
        <w:rPr>
          <w:lang w:val="es-MX"/>
        </w:rPr>
        <w:t xml:space="preserve">, pues ellos son los principales beneficiados y pueden favorecer la retroalimentación en relación con el perfeccionamiento constante del profesor y del proceso enseñanza-aprendizaje. </w:t>
      </w:r>
      <w:r w:rsidRPr="00900CB7">
        <w:rPr>
          <w:b/>
          <w:bCs/>
          <w:lang w:val="es-EC"/>
        </w:rPr>
        <w:t>Objetivo:</w:t>
      </w:r>
      <w:r w:rsidRPr="00900CB7">
        <w:rPr>
          <w:lang w:val="es-EC"/>
        </w:rPr>
        <w:t xml:space="preserve"> Valorar la percepción de los estudiantes sobre el </w:t>
      </w:r>
      <w:r w:rsidR="0066018D" w:rsidRPr="00900CB7">
        <w:rPr>
          <w:lang w:val="es-EC"/>
        </w:rPr>
        <w:t xml:space="preserve">desempeño del profesor en el </w:t>
      </w:r>
      <w:r w:rsidRPr="00900CB7">
        <w:rPr>
          <w:lang w:val="es-EC"/>
        </w:rPr>
        <w:t>proceso enseñanza-aprendizaje</w:t>
      </w:r>
      <w:r w:rsidR="00747DCA" w:rsidRPr="00900CB7">
        <w:rPr>
          <w:lang w:val="es-EC"/>
        </w:rPr>
        <w:t>,</w:t>
      </w:r>
      <w:r w:rsidRPr="00900CB7">
        <w:rPr>
          <w:lang w:val="es-EC"/>
        </w:rPr>
        <w:t xml:space="preserve"> en el curso optativo Cirugía </w:t>
      </w:r>
      <w:proofErr w:type="spellStart"/>
      <w:r w:rsidRPr="00900CB7">
        <w:rPr>
          <w:lang w:val="es-EC"/>
        </w:rPr>
        <w:t>Preprotésica</w:t>
      </w:r>
      <w:proofErr w:type="spellEnd"/>
      <w:r w:rsidRPr="00900CB7">
        <w:rPr>
          <w:lang w:val="es-EC"/>
        </w:rPr>
        <w:t xml:space="preserve"> de cuarto año de</w:t>
      </w:r>
      <w:r w:rsidR="0074129B" w:rsidRPr="00900CB7">
        <w:rPr>
          <w:lang w:val="es-EC"/>
        </w:rPr>
        <w:t xml:space="preserve"> la carrera Estomatología </w:t>
      </w:r>
      <w:r w:rsidR="003C607B" w:rsidRPr="00900CB7">
        <w:rPr>
          <w:lang w:val="es-EC"/>
        </w:rPr>
        <w:t xml:space="preserve">de la Universidad de Ciencias Médicas de Sancti Spíritus. </w:t>
      </w:r>
      <w:r w:rsidRPr="00900CB7">
        <w:rPr>
          <w:b/>
          <w:bCs/>
          <w:lang w:val="es-EC"/>
        </w:rPr>
        <w:t>Material y Métodos:</w:t>
      </w:r>
      <w:r w:rsidRPr="00900CB7">
        <w:rPr>
          <w:lang w:val="es-EC"/>
        </w:rPr>
        <w:t xml:space="preserve"> Se realizó un estudio observacional descriptivo de corte transversal</w:t>
      </w:r>
      <w:r w:rsidR="0074129B" w:rsidRPr="00900CB7">
        <w:rPr>
          <w:lang w:val="es-EC"/>
        </w:rPr>
        <w:t>,</w:t>
      </w:r>
      <w:r w:rsidRPr="00900CB7">
        <w:rPr>
          <w:lang w:val="es-EC"/>
        </w:rPr>
        <w:t xml:space="preserve"> entre los meses de </w:t>
      </w:r>
      <w:r w:rsidR="00776198" w:rsidRPr="00900CB7">
        <w:rPr>
          <w:lang w:val="es-EC"/>
        </w:rPr>
        <w:t>febrero</w:t>
      </w:r>
      <w:r w:rsidRPr="00900CB7">
        <w:rPr>
          <w:lang w:val="es-EC"/>
        </w:rPr>
        <w:t xml:space="preserve"> a julio del curso 201</w:t>
      </w:r>
      <w:r w:rsidR="00776198" w:rsidRPr="00900CB7">
        <w:rPr>
          <w:lang w:val="es-EC"/>
        </w:rPr>
        <w:t>7</w:t>
      </w:r>
      <w:r w:rsidRPr="00900CB7">
        <w:rPr>
          <w:lang w:val="es-EC"/>
        </w:rPr>
        <w:t>-201</w:t>
      </w:r>
      <w:r w:rsidR="00776198" w:rsidRPr="00900CB7">
        <w:rPr>
          <w:lang w:val="es-EC"/>
        </w:rPr>
        <w:t>8</w:t>
      </w:r>
      <w:r w:rsidR="00264C47" w:rsidRPr="00900CB7">
        <w:rPr>
          <w:lang w:val="es-EC"/>
        </w:rPr>
        <w:t xml:space="preserve">. </w:t>
      </w:r>
      <w:r w:rsidR="00647FE5" w:rsidRPr="00900CB7">
        <w:t>La población estuvo constituida por los 3</w:t>
      </w:r>
      <w:r w:rsidR="0066018D" w:rsidRPr="00900CB7">
        <w:t>8</w:t>
      </w:r>
      <w:r w:rsidR="00647FE5" w:rsidRPr="00900CB7">
        <w:t xml:space="preserve"> estudiantes de cuarto año de la carrera Estomatología pertenecientes a la Universidad de Ciencias Médicas de Sancti Spíritus</w:t>
      </w:r>
      <w:r w:rsidR="007F634E" w:rsidRPr="00900CB7">
        <w:t xml:space="preserve">. </w:t>
      </w:r>
      <w:r w:rsidR="00647FE5" w:rsidRPr="00900CB7">
        <w:rPr>
          <w:lang w:val="es-EC"/>
        </w:rPr>
        <w:t>Durante toda la investigación se aplicaron métodos teóricos</w:t>
      </w:r>
      <w:r w:rsidR="00264C47" w:rsidRPr="00900CB7">
        <w:rPr>
          <w:lang w:val="es-EC"/>
        </w:rPr>
        <w:t>;</w:t>
      </w:r>
      <w:r w:rsidR="00647FE5" w:rsidRPr="00900CB7">
        <w:rPr>
          <w:lang w:val="es-EC"/>
        </w:rPr>
        <w:t xml:space="preserve"> empíricos</w:t>
      </w:r>
      <w:r w:rsidR="00264C47" w:rsidRPr="00900CB7">
        <w:rPr>
          <w:lang w:val="es-EC"/>
        </w:rPr>
        <w:t>,</w:t>
      </w:r>
      <w:r w:rsidR="00647FE5" w:rsidRPr="00900CB7">
        <w:rPr>
          <w:lang w:val="es-EC"/>
        </w:rPr>
        <w:t xml:space="preserve"> como la observación y la encuesta</w:t>
      </w:r>
      <w:r w:rsidR="00264C47" w:rsidRPr="00900CB7">
        <w:rPr>
          <w:lang w:val="es-EC"/>
        </w:rPr>
        <w:t>,</w:t>
      </w:r>
      <w:r w:rsidR="00647FE5" w:rsidRPr="00900CB7">
        <w:rPr>
          <w:lang w:val="es-EC"/>
        </w:rPr>
        <w:t xml:space="preserve"> y estadísticos. </w:t>
      </w:r>
      <w:r w:rsidR="007F634E" w:rsidRPr="00900CB7">
        <w:t>Se aplicó una escala adictiva tipo Likert constituida por 11 ítems ante los cuales se le solicitó al estudiante su opinión sobre el</w:t>
      </w:r>
      <w:r w:rsidR="0066018D" w:rsidRPr="00900CB7">
        <w:t xml:space="preserve"> profesor en el desarrollo del</w:t>
      </w:r>
      <w:r w:rsidR="007F634E" w:rsidRPr="00900CB7">
        <w:t xml:space="preserve"> proceso enseñanza-</w:t>
      </w:r>
      <w:r w:rsidR="007F634E" w:rsidRPr="00900CB7">
        <w:rPr>
          <w:lang w:val="es-EC"/>
        </w:rPr>
        <w:t xml:space="preserve"> aprendizaje</w:t>
      </w:r>
      <w:r w:rsidR="007F634E" w:rsidRPr="00900CB7">
        <w:t>.</w:t>
      </w:r>
      <w:r w:rsidRPr="00900CB7">
        <w:rPr>
          <w:b/>
          <w:bCs/>
          <w:lang w:val="es-EC"/>
        </w:rPr>
        <w:t>Resultados:</w:t>
      </w:r>
      <w:r w:rsidR="00077B50" w:rsidRPr="00900CB7">
        <w:rPr>
          <w:lang w:val="es-EC"/>
        </w:rPr>
        <w:t xml:space="preserve">El </w:t>
      </w:r>
      <w:r w:rsidR="0066018D" w:rsidRPr="00900CB7">
        <w:rPr>
          <w:lang w:val="es-EC"/>
        </w:rPr>
        <w:t xml:space="preserve">desempeño del profesor en el </w:t>
      </w:r>
      <w:r w:rsidR="00077B50" w:rsidRPr="00900CB7">
        <w:rPr>
          <w:lang w:val="es-EC"/>
        </w:rPr>
        <w:t xml:space="preserve">proceso enseñanza-aprendizaje </w:t>
      </w:r>
      <w:r w:rsidR="00EE5ED6" w:rsidRPr="00900CB7">
        <w:rPr>
          <w:lang w:val="es-EC"/>
        </w:rPr>
        <w:t>del</w:t>
      </w:r>
      <w:r w:rsidR="00077B50" w:rsidRPr="00900CB7">
        <w:rPr>
          <w:lang w:val="es-EC"/>
        </w:rPr>
        <w:t xml:space="preserve"> curso optativo Cirugía </w:t>
      </w:r>
      <w:proofErr w:type="spellStart"/>
      <w:r w:rsidR="00FF07D6" w:rsidRPr="00900CB7">
        <w:rPr>
          <w:lang w:val="es-EC"/>
        </w:rPr>
        <w:t>p</w:t>
      </w:r>
      <w:r w:rsidR="00077B50" w:rsidRPr="00900CB7">
        <w:rPr>
          <w:lang w:val="es-EC"/>
        </w:rPr>
        <w:t>reprotésica</w:t>
      </w:r>
      <w:proofErr w:type="spellEnd"/>
      <w:r w:rsidR="00373B31" w:rsidRPr="00900CB7">
        <w:t xml:space="preserve">fue valorado favorablemente por los estudiantes, predominando las categorías Muy de acuerdo y De acuerdo en cada uno de los aspectos </w:t>
      </w:r>
      <w:r w:rsidR="0066018D" w:rsidRPr="00900CB7">
        <w:t xml:space="preserve">a </w:t>
      </w:r>
      <w:r w:rsidR="00373B31" w:rsidRPr="00900CB7">
        <w:t>evalua</w:t>
      </w:r>
      <w:r w:rsidR="0066018D" w:rsidRPr="00900CB7">
        <w:t>r</w:t>
      </w:r>
      <w:r w:rsidR="00373B31" w:rsidRPr="00900CB7">
        <w:t>.</w:t>
      </w:r>
      <w:r w:rsidRPr="00900CB7">
        <w:rPr>
          <w:b/>
          <w:bCs/>
          <w:lang w:val="es-EC"/>
        </w:rPr>
        <w:t>Conclusiones:</w:t>
      </w:r>
      <w:r w:rsidRPr="00900CB7">
        <w:rPr>
          <w:lang w:val="es-EC"/>
        </w:rPr>
        <w:t xml:space="preserve"> Los estudiantes valora</w:t>
      </w:r>
      <w:r w:rsidR="00077B50" w:rsidRPr="00900CB7">
        <w:rPr>
          <w:lang w:val="es-EC"/>
        </w:rPr>
        <w:t>ron</w:t>
      </w:r>
      <w:r w:rsidRPr="00900CB7">
        <w:rPr>
          <w:lang w:val="es-EC"/>
        </w:rPr>
        <w:t xml:space="preserve"> de forma </w:t>
      </w:r>
      <w:r w:rsidR="008174FE" w:rsidRPr="00900CB7">
        <w:rPr>
          <w:lang w:val="es-EC"/>
        </w:rPr>
        <w:t>favorable</w:t>
      </w:r>
      <w:r w:rsidRPr="00900CB7">
        <w:rPr>
          <w:lang w:val="es-EC"/>
        </w:rPr>
        <w:t xml:space="preserve"> el </w:t>
      </w:r>
      <w:r w:rsidR="00077B50" w:rsidRPr="00900CB7">
        <w:rPr>
          <w:lang w:val="es-EC"/>
        </w:rPr>
        <w:t>desempeño del profesor</w:t>
      </w:r>
      <w:r w:rsidRPr="00900CB7">
        <w:rPr>
          <w:lang w:val="es-EC"/>
        </w:rPr>
        <w:t xml:space="preserve"> reconoci</w:t>
      </w:r>
      <w:r w:rsidR="000F26BD" w:rsidRPr="00900CB7">
        <w:rPr>
          <w:lang w:val="es-EC"/>
        </w:rPr>
        <w:t>endo</w:t>
      </w:r>
      <w:r w:rsidRPr="00900CB7">
        <w:rPr>
          <w:lang w:val="es-EC"/>
        </w:rPr>
        <w:t xml:space="preserve"> la utilidad de la asignatura</w:t>
      </w:r>
      <w:r w:rsidR="000F26BD" w:rsidRPr="00900CB7">
        <w:rPr>
          <w:lang w:val="es-EC"/>
        </w:rPr>
        <w:t xml:space="preserve"> en su</w:t>
      </w:r>
      <w:r w:rsidRPr="00900CB7">
        <w:rPr>
          <w:lang w:val="es-EC"/>
        </w:rPr>
        <w:t xml:space="preserve"> formación</w:t>
      </w:r>
      <w:r w:rsidR="000F26BD" w:rsidRPr="00900CB7">
        <w:rPr>
          <w:lang w:val="es-EC"/>
        </w:rPr>
        <w:t xml:space="preserve"> como profesionales de la salud</w:t>
      </w:r>
      <w:r w:rsidRPr="00900CB7">
        <w:rPr>
          <w:lang w:val="es-EC"/>
        </w:rPr>
        <w:t xml:space="preserve">. </w:t>
      </w:r>
    </w:p>
    <w:p w:rsidR="00FE0A65" w:rsidRPr="00900CB7" w:rsidRDefault="00FE0A65" w:rsidP="00FE0A65">
      <w:pPr>
        <w:spacing w:before="0"/>
        <w:rPr>
          <w:b/>
          <w:bCs/>
          <w:lang w:val="es-EC"/>
        </w:rPr>
      </w:pPr>
    </w:p>
    <w:p w:rsidR="007151C9" w:rsidRDefault="007151C9" w:rsidP="00FE0A65">
      <w:pPr>
        <w:spacing w:before="0"/>
        <w:rPr>
          <w:lang w:val="es-EC"/>
        </w:rPr>
      </w:pPr>
      <w:r w:rsidRPr="00900CB7">
        <w:rPr>
          <w:b/>
          <w:bCs/>
          <w:lang w:val="es-EC"/>
        </w:rPr>
        <w:t>Palabras clave:</w:t>
      </w:r>
      <w:r w:rsidRPr="00900CB7">
        <w:rPr>
          <w:lang w:val="es-EC"/>
        </w:rPr>
        <w:t xml:space="preserve"> proceso </w:t>
      </w:r>
      <w:r w:rsidR="00842498" w:rsidRPr="00900CB7">
        <w:rPr>
          <w:lang w:val="es-EC"/>
        </w:rPr>
        <w:t>enseñanza</w:t>
      </w:r>
      <w:r w:rsidRPr="00900CB7">
        <w:rPr>
          <w:lang w:val="es-EC"/>
        </w:rPr>
        <w:t>-</w:t>
      </w:r>
      <w:r w:rsidR="00842498" w:rsidRPr="00900CB7">
        <w:rPr>
          <w:lang w:val="es-EC"/>
        </w:rPr>
        <w:t>aprendizaje</w:t>
      </w:r>
      <w:r w:rsidRPr="00900CB7">
        <w:rPr>
          <w:lang w:val="es-EC"/>
        </w:rPr>
        <w:t xml:space="preserve">, estudiantes, profesores, </w:t>
      </w:r>
      <w:r w:rsidR="00842498" w:rsidRPr="00900CB7">
        <w:rPr>
          <w:lang w:val="es-EC"/>
        </w:rPr>
        <w:t>estomatología,</w:t>
      </w:r>
      <w:r w:rsidRPr="00900CB7">
        <w:rPr>
          <w:lang w:val="es-EC"/>
        </w:rPr>
        <w:t xml:space="preserve"> c</w:t>
      </w:r>
      <w:r w:rsidR="00077B50" w:rsidRPr="00900CB7">
        <w:rPr>
          <w:lang w:val="es-EC"/>
        </w:rPr>
        <w:t>urso optativo</w:t>
      </w:r>
      <w:r w:rsidRPr="00900CB7">
        <w:rPr>
          <w:lang w:val="es-EC"/>
        </w:rPr>
        <w:t>.</w:t>
      </w:r>
    </w:p>
    <w:p w:rsidR="00F340EE" w:rsidRPr="00900CB7" w:rsidRDefault="00F340EE" w:rsidP="00FE0A65">
      <w:pPr>
        <w:spacing w:before="0"/>
        <w:rPr>
          <w:b/>
        </w:rPr>
      </w:pPr>
    </w:p>
    <w:p w:rsidR="002F56D5" w:rsidRPr="00350153" w:rsidRDefault="00900CB7" w:rsidP="0027380E">
      <w:pPr>
        <w:spacing w:after="240"/>
        <w:jc w:val="right"/>
      </w:pPr>
      <w:r w:rsidRPr="00350153">
        <w:t xml:space="preserve">I. </w:t>
      </w:r>
      <w:r w:rsidR="00EC05B2" w:rsidRPr="00350153">
        <w:t>INTRODUCCIÓN</w:t>
      </w:r>
    </w:p>
    <w:p w:rsidR="00496AB5" w:rsidRPr="00900CB7" w:rsidRDefault="00FB2EC2" w:rsidP="00FE0A65">
      <w:pPr>
        <w:spacing w:before="0"/>
        <w:rPr>
          <w:bCs/>
          <w:iCs/>
          <w:color w:val="000000"/>
          <w:sz w:val="18"/>
          <w:szCs w:val="18"/>
        </w:rPr>
      </w:pPr>
      <w:r w:rsidRPr="00900CB7">
        <w:t>Las universidades de las ciencias médicas, para cumplir sus tareas académicas, laborales e investigativas, necesita</w:t>
      </w:r>
      <w:r w:rsidR="00CA101E" w:rsidRPr="00900CB7">
        <w:t>n</w:t>
      </w:r>
      <w:r w:rsidRPr="00900CB7">
        <w:t xml:space="preserve"> de profesores preparados, no solo en el contenido científico, sino en saber enseñar y adiestrar al profesional de la salud que necesita la sociedad</w:t>
      </w:r>
      <w:r w:rsidRPr="00900CB7">
        <w:rPr>
          <w:bCs/>
          <w:iCs/>
          <w:color w:val="000000"/>
        </w:rPr>
        <w:t>para enfrentar los retos que tiene toda universidad médica</w:t>
      </w:r>
      <w:r w:rsidR="002F56D5" w:rsidRPr="00900CB7">
        <w:rPr>
          <w:bCs/>
          <w:iCs/>
          <w:color w:val="000000"/>
        </w:rPr>
        <w:t>:</w:t>
      </w:r>
      <w:r w:rsidRPr="00900CB7">
        <w:rPr>
          <w:bCs/>
          <w:iCs/>
          <w:color w:val="000000"/>
        </w:rPr>
        <w:t xml:space="preserve"> el mejoramiento del estado de salud de las personas y poblaciones, con una elevada satisfacción y excelencia en la prestación del servicio</w:t>
      </w:r>
      <w:r w:rsidR="00496AB5" w:rsidRPr="00900CB7">
        <w:rPr>
          <w:bCs/>
          <w:iCs/>
          <w:color w:val="000000"/>
        </w:rPr>
        <w:t xml:space="preserve"> (Vidal y Morales, 2010)</w:t>
      </w:r>
      <w:r w:rsidRPr="00900CB7">
        <w:rPr>
          <w:bCs/>
          <w:iCs/>
          <w:color w:val="000000"/>
        </w:rPr>
        <w:t>.</w:t>
      </w:r>
    </w:p>
    <w:p w:rsidR="00603CE9" w:rsidRPr="00900CB7" w:rsidRDefault="00670F73" w:rsidP="00FE0A65">
      <w:pPr>
        <w:spacing w:before="0"/>
        <w:rPr>
          <w:vertAlign w:val="superscript"/>
        </w:rPr>
      </w:pPr>
      <w:r w:rsidRPr="00900CB7">
        <w:t>El Plan de Estudio D de la Carrera de Estomatología está diseñado a partir de los lineamientos generales para el currículo orientados por el Ministerio de Educación Superior</w:t>
      </w:r>
      <w:r w:rsidR="00603CE9" w:rsidRPr="00900CB7">
        <w:t xml:space="preserve">. El propósito fundamental es formar un </w:t>
      </w:r>
      <w:r w:rsidR="00E84517" w:rsidRPr="00900CB7">
        <w:t>e</w:t>
      </w:r>
      <w:r w:rsidR="00603CE9" w:rsidRPr="00900CB7">
        <w:t>stomatólogo  que resuelva  los problemas y situaciones propios de su perfil profesional, a través del  análisis e interpretación de la realidad como instrumento para la comprensión de la dinámica  de los problemas estomatológicos</w:t>
      </w:r>
      <w:r w:rsidR="00496AB5" w:rsidRPr="00900CB7">
        <w:t xml:space="preserve"> (Ministerio de Salud Pública, 2010)</w:t>
      </w:r>
      <w:r w:rsidR="00603CE9" w:rsidRPr="00900CB7">
        <w:t xml:space="preserve">. </w:t>
      </w:r>
    </w:p>
    <w:p w:rsidR="00241552" w:rsidRPr="00900CB7" w:rsidRDefault="00241552" w:rsidP="00FE0A65">
      <w:pPr>
        <w:spacing w:before="0"/>
        <w:rPr>
          <w:vertAlign w:val="superscript"/>
        </w:rPr>
      </w:pPr>
      <w:r w:rsidRPr="00900CB7">
        <w:t>El Reglamento de Trabajo Docente y Metodológico de la Educación Superior en el artículo 80 (Resolución 02/2018 del MES) plantea que las asignaturas optativas son aquellas que se incluyen en el plan de estudio y de entre las cuales el estudiante selecciona una cantidad determinada para cursar en forma obligatoria. Los contenidos de estas asignaturas tienen como propósito ampliar y actualizar a los estudiantes sobre temas científicos o tecnológicos relacionados con la profesión</w:t>
      </w:r>
      <w:r w:rsidR="00496AB5" w:rsidRPr="00900CB7">
        <w:rPr>
          <w:lang w:val="es-EC"/>
        </w:rPr>
        <w:t>(Ministerio de Educación Superior, 2018)</w:t>
      </w:r>
      <w:r w:rsidRPr="00900CB7">
        <w:t>.</w:t>
      </w:r>
    </w:p>
    <w:p w:rsidR="00131EBD" w:rsidRPr="00900CB7" w:rsidRDefault="00071069" w:rsidP="00FE0A65">
      <w:pPr>
        <w:spacing w:before="0"/>
      </w:pPr>
      <w:r w:rsidRPr="00900CB7">
        <w:lastRenderedPageBreak/>
        <w:t xml:space="preserve">El curso optativo Cirugía </w:t>
      </w:r>
      <w:proofErr w:type="spellStart"/>
      <w:r w:rsidR="00FF09A4" w:rsidRPr="00900CB7">
        <w:t>p</w:t>
      </w:r>
      <w:r w:rsidRPr="00900CB7">
        <w:t>reprotésica</w:t>
      </w:r>
      <w:proofErr w:type="spellEnd"/>
      <w:r w:rsidRPr="00900CB7">
        <w:t xml:space="preserve"> se imparte en el segundo semestre de </w:t>
      </w:r>
      <w:r w:rsidRPr="00900CB7">
        <w:rPr>
          <w:lang w:val="es-EC"/>
        </w:rPr>
        <w:t xml:space="preserve">cuarto año de la carrera Estomatología. </w:t>
      </w:r>
      <w:r w:rsidR="00FF09A4" w:rsidRPr="00900CB7">
        <w:t xml:space="preserve">Este curso profundiza en el conocimiento y desarrolla  habilidades respecto a los tratamientos quirúrgicos que se realizan en relación con la rehabilitación bucal protésica. </w:t>
      </w:r>
      <w:r w:rsidRPr="00900CB7">
        <w:rPr>
          <w:lang w:val="es-EC"/>
        </w:rPr>
        <w:t>En</w:t>
      </w:r>
      <w:r w:rsidRPr="00900CB7">
        <w:t xml:space="preserve"> la Universidad de Ciencias Médicas de Sancti Spíritus comenzó a impartirse desde el curso 2014-2015</w:t>
      </w:r>
      <w:r w:rsidR="00567BA2" w:rsidRPr="00900CB7">
        <w:t xml:space="preserve">. </w:t>
      </w:r>
    </w:p>
    <w:p w:rsidR="00071069" w:rsidRPr="00900CB7" w:rsidRDefault="00567BA2" w:rsidP="00FE0A65">
      <w:pPr>
        <w:spacing w:before="0"/>
        <w:rPr>
          <w:color w:val="FF0000"/>
          <w:vertAlign w:val="superscript"/>
          <w:lang w:val="es-ES_tradnl"/>
        </w:rPr>
      </w:pPr>
      <w:r w:rsidRPr="00900CB7">
        <w:t>Durante estos cuatro cursos los estudiantes han obtenido resultados satisfactorios</w:t>
      </w:r>
      <w:r w:rsidR="00131EBD" w:rsidRPr="00900CB7">
        <w:t>, no obstante es necesario</w:t>
      </w:r>
      <w:r w:rsidR="00131EBD" w:rsidRPr="00900CB7">
        <w:rPr>
          <w:lang w:val="es-EC"/>
        </w:rPr>
        <w:t xml:space="preserve"> tener en cuenta </w:t>
      </w:r>
      <w:r w:rsidR="002F56D5" w:rsidRPr="00900CB7">
        <w:rPr>
          <w:lang w:val="es-EC"/>
        </w:rPr>
        <w:t>los</w:t>
      </w:r>
      <w:r w:rsidR="00131EBD" w:rsidRPr="00900CB7">
        <w:rPr>
          <w:lang w:val="es-EC"/>
        </w:rPr>
        <w:t xml:space="preserve"> puntos de vista </w:t>
      </w:r>
      <w:r w:rsidR="002F56D5" w:rsidRPr="00900CB7">
        <w:rPr>
          <w:lang w:val="es-EC"/>
        </w:rPr>
        <w:t xml:space="preserve">de ellos </w:t>
      </w:r>
      <w:r w:rsidR="00131EBD" w:rsidRPr="00900CB7">
        <w:rPr>
          <w:lang w:val="es-EC"/>
        </w:rPr>
        <w:t xml:space="preserve">sobre la dirección del proceso enseñanza-aprendizaje </w:t>
      </w:r>
      <w:r w:rsidR="002F56D5" w:rsidRPr="00900CB7">
        <w:rPr>
          <w:lang w:val="es-EC"/>
        </w:rPr>
        <w:t>de</w:t>
      </w:r>
      <w:r w:rsidR="00131EBD" w:rsidRPr="00900CB7">
        <w:rPr>
          <w:lang w:val="es-EC"/>
        </w:rPr>
        <w:t xml:space="preserve"> la asignatura, teniendo en cuenta que</w:t>
      </w:r>
      <w:r w:rsidR="00496AB5" w:rsidRPr="00900CB7">
        <w:rPr>
          <w:lang w:val="es-EC"/>
        </w:rPr>
        <w:t>, según J. Díaz-</w:t>
      </w:r>
      <w:proofErr w:type="spellStart"/>
      <w:r w:rsidR="00496AB5" w:rsidRPr="00900CB7">
        <w:rPr>
          <w:lang w:val="es-EC"/>
        </w:rPr>
        <w:t>Canel</w:t>
      </w:r>
      <w:proofErr w:type="spellEnd"/>
      <w:r w:rsidR="00496AB5" w:rsidRPr="00900CB7">
        <w:rPr>
          <w:lang w:val="es-EC"/>
        </w:rPr>
        <w:t xml:space="preserve"> (2013),</w:t>
      </w:r>
      <w:r w:rsidR="00131EBD" w:rsidRPr="00900CB7">
        <w:rPr>
          <w:lang w:val="es-EC"/>
        </w:rPr>
        <w:t xml:space="preserve"> e</w:t>
      </w:r>
      <w:r w:rsidR="007C704B" w:rsidRPr="00900CB7">
        <w:rPr>
          <w:lang w:val="es-EC"/>
        </w:rPr>
        <w:t xml:space="preserve">l </w:t>
      </w:r>
      <w:r w:rsidRPr="00900CB7">
        <w:rPr>
          <w:lang w:val="es-EC"/>
        </w:rPr>
        <w:t xml:space="preserve">perfeccionamiento de la labor docente del profesor desde la </w:t>
      </w:r>
      <w:r w:rsidR="007C704B" w:rsidRPr="00900CB7">
        <w:rPr>
          <w:lang w:val="es-EC"/>
        </w:rPr>
        <w:t>percepción</w:t>
      </w:r>
      <w:r w:rsidRPr="00900CB7">
        <w:rPr>
          <w:lang w:val="es-EC"/>
        </w:rPr>
        <w:t xml:space="preserve"> de sus </w:t>
      </w:r>
      <w:r w:rsidR="007C704B" w:rsidRPr="00900CB7">
        <w:rPr>
          <w:lang w:val="es-EC"/>
        </w:rPr>
        <w:t>estudiantes</w:t>
      </w:r>
      <w:r w:rsidRPr="00900CB7">
        <w:rPr>
          <w:lang w:val="es-EC"/>
        </w:rPr>
        <w:t xml:space="preserve"> contribuye a la autocrítica profesional y a su paulatina transformación en su desempeño como docente.</w:t>
      </w:r>
    </w:p>
    <w:p w:rsidR="000D2EA4" w:rsidRPr="00900CB7" w:rsidRDefault="00496AB5" w:rsidP="00FE0A65">
      <w:pPr>
        <w:spacing w:before="0"/>
        <w:rPr>
          <w:vertAlign w:val="superscript"/>
          <w:lang w:val="es-EC"/>
        </w:rPr>
      </w:pPr>
      <w:r w:rsidRPr="00900CB7">
        <w:t xml:space="preserve">Refiere </w:t>
      </w:r>
      <w:r w:rsidR="005B758F" w:rsidRPr="00900CB7">
        <w:t xml:space="preserve">E. </w:t>
      </w:r>
      <w:r w:rsidR="005B758F" w:rsidRPr="00900CB7">
        <w:rPr>
          <w:lang w:val="es-EC"/>
        </w:rPr>
        <w:t>Alemañy y otros</w:t>
      </w:r>
      <w:r w:rsidR="005B758F" w:rsidRPr="00900CB7">
        <w:t xml:space="preserve"> (2014) que l</w:t>
      </w:r>
      <w:r w:rsidR="000D2EA4" w:rsidRPr="00900CB7">
        <w:t>os estudiantes constituyen la fuente de información básica para evaluar la calidad, pertinencia y equidad de su propia formación, así como de las fortalezas y debilidades del proceso y sus resultados. Esa información se nutre de dos fuentes: los resultados del aprendizaje y las valoraciones de sus experiencias durante su formación en los escenarios docentes.</w:t>
      </w:r>
    </w:p>
    <w:p w:rsidR="00C9542C" w:rsidRPr="00900CB7" w:rsidRDefault="00E70813" w:rsidP="00FE0A65">
      <w:pPr>
        <w:spacing w:before="0"/>
        <w:rPr>
          <w:vertAlign w:val="superscript"/>
          <w:lang w:val="es-EC"/>
        </w:rPr>
      </w:pPr>
      <w:r w:rsidRPr="00900CB7">
        <w:t xml:space="preserve">En este contexto la evaluación de la competencia didáctica del profesor se constituye en una herramienta que facilita promover una cultura de calidad académica en la que se ven involucrados todos los actores educativos, donde la percepción del estudiante es fundamental </w:t>
      </w:r>
      <w:r w:rsidR="00EC05B2" w:rsidRPr="00900CB7">
        <w:t xml:space="preserve">ya que </w:t>
      </w:r>
      <w:r w:rsidR="00C9542C" w:rsidRPr="00900CB7">
        <w:rPr>
          <w:lang w:val="es-EC"/>
        </w:rPr>
        <w:t>a partir de su experiencia dentro de los procesos educativos y con diversos profesores, son los mejores jueces de la pertinencia de las actividades del profesor dentro del aula</w:t>
      </w:r>
      <w:r w:rsidR="005B758F" w:rsidRPr="00900CB7">
        <w:rPr>
          <w:lang w:val="es-EC"/>
        </w:rPr>
        <w:t xml:space="preserve"> (</w:t>
      </w:r>
      <w:proofErr w:type="spellStart"/>
      <w:r w:rsidR="005B758F" w:rsidRPr="00900CB7">
        <w:rPr>
          <w:bCs/>
          <w:lang w:val="es-EC"/>
        </w:rPr>
        <w:t>Aleamoni</w:t>
      </w:r>
      <w:proofErr w:type="spellEnd"/>
      <w:r w:rsidR="005B758F" w:rsidRPr="00900CB7">
        <w:rPr>
          <w:bCs/>
          <w:lang w:val="es-EC"/>
        </w:rPr>
        <w:t>, 1987; Mateo, 2000;Carrillo y otros, 2010; Carrillo y otros, 2015</w:t>
      </w:r>
      <w:r w:rsidR="005B758F" w:rsidRPr="00900CB7">
        <w:rPr>
          <w:lang w:val="es-EC"/>
        </w:rPr>
        <w:t>)</w:t>
      </w:r>
      <w:r w:rsidR="00C9542C" w:rsidRPr="00900CB7">
        <w:rPr>
          <w:lang w:val="es-EC"/>
        </w:rPr>
        <w:t>.</w:t>
      </w:r>
    </w:p>
    <w:p w:rsidR="00BC1B0D" w:rsidRPr="00900CB7" w:rsidRDefault="00EB3C72" w:rsidP="00FE0A65">
      <w:pPr>
        <w:spacing w:before="0"/>
        <w:rPr>
          <w:lang w:val="es-EC"/>
        </w:rPr>
      </w:pPr>
      <w:r w:rsidRPr="00900CB7">
        <w:rPr>
          <w:lang w:val="es-EC"/>
        </w:rPr>
        <w:t xml:space="preserve">Asimismo, es necesario considerar que la evaluación del </w:t>
      </w:r>
      <w:r w:rsidR="009F2029" w:rsidRPr="00900CB7">
        <w:rPr>
          <w:lang w:val="es-EC"/>
        </w:rPr>
        <w:t>profes</w:t>
      </w:r>
      <w:r w:rsidR="00C9542C" w:rsidRPr="00900CB7">
        <w:rPr>
          <w:lang w:val="es-EC"/>
        </w:rPr>
        <w:t>or</w:t>
      </w:r>
      <w:r w:rsidRPr="00900CB7">
        <w:rPr>
          <w:lang w:val="es-EC"/>
        </w:rPr>
        <w:t xml:space="preserve"> desde la percepción de</w:t>
      </w:r>
      <w:r w:rsidR="00C9542C" w:rsidRPr="00900CB7">
        <w:rPr>
          <w:lang w:val="es-EC"/>
        </w:rPr>
        <w:t>l</w:t>
      </w:r>
      <w:r w:rsidRPr="00900CB7">
        <w:rPr>
          <w:lang w:val="es-EC"/>
        </w:rPr>
        <w:t xml:space="preserve"> estudiante es una experiencia educativa que debe promover la cultura organizacional institucional, la calidad de la enseñanza de los </w:t>
      </w:r>
      <w:r w:rsidR="00C9542C" w:rsidRPr="00900CB7">
        <w:rPr>
          <w:lang w:val="es-EC"/>
        </w:rPr>
        <w:t>profesores</w:t>
      </w:r>
      <w:r w:rsidRPr="00900CB7">
        <w:rPr>
          <w:lang w:val="es-EC"/>
        </w:rPr>
        <w:t xml:space="preserve"> y la calidad del aprendizaje de los estudiantes; estos tres aspectos potenciarán la calidad del servicio educativo que brinda la universidad.</w:t>
      </w:r>
    </w:p>
    <w:p w:rsidR="00071069" w:rsidRPr="00900CB7" w:rsidRDefault="006032E9" w:rsidP="00FE0A65">
      <w:pPr>
        <w:spacing w:before="0"/>
        <w:rPr>
          <w:vertAlign w:val="superscript"/>
          <w:lang w:val="es-EC"/>
        </w:rPr>
      </w:pPr>
      <w:r w:rsidRPr="00900CB7">
        <w:t>Esta evaluación</w:t>
      </w:r>
      <w:r w:rsidR="00071069" w:rsidRPr="00900CB7">
        <w:t xml:space="preserve"> requiere, para ser válida y congruente, de múltiples fuentes de información, procedimientos, instrumentos e indicadores diversos. Los cuestionarios de opinión aplicados a los estudiantes, son el medio más empleado en muchas universidades del mundo, a pesar de sus limitaciones</w:t>
      </w:r>
      <w:r w:rsidR="005B758F" w:rsidRPr="00900CB7">
        <w:t xml:space="preserve"> (</w:t>
      </w:r>
      <w:r w:rsidR="005B758F" w:rsidRPr="00900CB7">
        <w:rPr>
          <w:lang w:val="es-EC"/>
        </w:rPr>
        <w:t xml:space="preserve">Martínez y otros 2010; </w:t>
      </w:r>
      <w:r w:rsidR="005B758F" w:rsidRPr="00900CB7">
        <w:rPr>
          <w:bCs/>
          <w:lang w:val="es-EC"/>
        </w:rPr>
        <w:t>Carrillo y otros, 2015</w:t>
      </w:r>
      <w:r w:rsidR="005B758F" w:rsidRPr="00900CB7">
        <w:t>)</w:t>
      </w:r>
      <w:r w:rsidR="00071069" w:rsidRPr="00900CB7">
        <w:t>.</w:t>
      </w:r>
    </w:p>
    <w:p w:rsidR="00422EA9" w:rsidRPr="00900CB7" w:rsidRDefault="003C24C6" w:rsidP="00FE0A65">
      <w:pPr>
        <w:spacing w:before="0"/>
      </w:pPr>
      <w:r w:rsidRPr="00900CB7">
        <w:rPr>
          <w:lang w:val="es-EC"/>
        </w:rPr>
        <w:t>Sin entrar al estudio de la evaluación del</w:t>
      </w:r>
      <w:r w:rsidR="009F2029" w:rsidRPr="00900CB7">
        <w:rPr>
          <w:lang w:val="es-EC"/>
        </w:rPr>
        <w:t>a competencia didáctica</w:t>
      </w:r>
      <w:r w:rsidRPr="00900CB7">
        <w:rPr>
          <w:lang w:val="es-EC"/>
        </w:rPr>
        <w:t xml:space="preserve"> como</w:t>
      </w:r>
      <w:r w:rsidR="00CA101E" w:rsidRPr="00900CB7">
        <w:rPr>
          <w:lang w:val="es-EC"/>
        </w:rPr>
        <w:t xml:space="preserve"> una</w:t>
      </w:r>
      <w:r w:rsidRPr="00900CB7">
        <w:rPr>
          <w:lang w:val="es-EC"/>
        </w:rPr>
        <w:t xml:space="preserve"> herramienta de mejora, </w:t>
      </w:r>
      <w:r w:rsidR="00DA3C4E" w:rsidRPr="00900CB7">
        <w:rPr>
          <w:lang w:val="es-EC"/>
        </w:rPr>
        <w:t>el</w:t>
      </w:r>
      <w:r w:rsidRPr="00900CB7">
        <w:rPr>
          <w:lang w:val="es-EC"/>
        </w:rPr>
        <w:t xml:space="preserve"> presente </w:t>
      </w:r>
      <w:r w:rsidR="00DA3C4E" w:rsidRPr="00900CB7">
        <w:rPr>
          <w:lang w:val="es-EC"/>
        </w:rPr>
        <w:t>artículo</w:t>
      </w:r>
      <w:r w:rsidRPr="00900CB7">
        <w:rPr>
          <w:lang w:val="es-EC"/>
        </w:rPr>
        <w:t xml:space="preserve"> se centra exclusivamente en la percepción de los </w:t>
      </w:r>
      <w:r w:rsidR="00DA3C4E" w:rsidRPr="00900CB7">
        <w:rPr>
          <w:lang w:val="es-EC"/>
        </w:rPr>
        <w:t>estudiantes</w:t>
      </w:r>
      <w:r w:rsidRPr="00900CB7">
        <w:rPr>
          <w:lang w:val="es-EC"/>
        </w:rPr>
        <w:t xml:space="preserve"> respecto a su participación en este proceso.</w:t>
      </w:r>
      <w:r w:rsidR="00422EA9" w:rsidRPr="00900CB7">
        <w:rPr>
          <w:lang w:val="es-EC"/>
        </w:rPr>
        <w:t xml:space="preserve"> El </w:t>
      </w:r>
      <w:r w:rsidR="002B3C91" w:rsidRPr="00900CB7">
        <w:rPr>
          <w:lang w:val="es-EC"/>
        </w:rPr>
        <w:t xml:space="preserve">objetivo </w:t>
      </w:r>
      <w:r w:rsidR="00422EA9" w:rsidRPr="00900CB7">
        <w:rPr>
          <w:lang w:val="es-EC"/>
        </w:rPr>
        <w:t xml:space="preserve">es </w:t>
      </w:r>
      <w:r w:rsidR="00CA101E" w:rsidRPr="00900CB7">
        <w:rPr>
          <w:lang w:val="es-EC"/>
        </w:rPr>
        <w:t>valorar</w:t>
      </w:r>
      <w:r w:rsidR="002B3C91" w:rsidRPr="00900CB7">
        <w:rPr>
          <w:lang w:val="es-EC"/>
        </w:rPr>
        <w:t xml:space="preserve"> la percepción de los </w:t>
      </w:r>
      <w:r w:rsidR="00DA3C4E" w:rsidRPr="00900CB7">
        <w:rPr>
          <w:lang w:val="es-EC"/>
        </w:rPr>
        <w:t>estudiantes</w:t>
      </w:r>
      <w:r w:rsidR="00747DCA" w:rsidRPr="00900CB7">
        <w:rPr>
          <w:lang w:val="es-EC"/>
        </w:rPr>
        <w:t xml:space="preserve">sobre el desempeño del profesor en el proceso enseñanza-aprendizaje, en el curso optativo Cirugía </w:t>
      </w:r>
      <w:proofErr w:type="spellStart"/>
      <w:r w:rsidR="00FF07D6" w:rsidRPr="00900CB7">
        <w:rPr>
          <w:lang w:val="es-EC"/>
        </w:rPr>
        <w:t>p</w:t>
      </w:r>
      <w:r w:rsidR="00747DCA" w:rsidRPr="00900CB7">
        <w:rPr>
          <w:lang w:val="es-EC"/>
        </w:rPr>
        <w:t>reprotésica</w:t>
      </w:r>
      <w:proofErr w:type="spellEnd"/>
      <w:r w:rsidR="00747DCA" w:rsidRPr="00900CB7">
        <w:rPr>
          <w:lang w:val="es-EC"/>
        </w:rPr>
        <w:t xml:space="preserve"> de cuarto año de la carrera Estomatología </w:t>
      </w:r>
      <w:r w:rsidR="00DA3C4E" w:rsidRPr="00900CB7">
        <w:rPr>
          <w:lang w:val="es-EC"/>
        </w:rPr>
        <w:t>de la Universidad de Ciencias Médicas de Sancti Spíritus</w:t>
      </w:r>
      <w:r w:rsidR="003C607B" w:rsidRPr="00900CB7">
        <w:rPr>
          <w:lang w:val="es-EC"/>
        </w:rPr>
        <w:t xml:space="preserve">, </w:t>
      </w:r>
      <w:r w:rsidR="00CA101E" w:rsidRPr="00900CB7">
        <w:rPr>
          <w:lang w:val="es-EC"/>
        </w:rPr>
        <w:t xml:space="preserve">de manera que contribuya a </w:t>
      </w:r>
      <w:r w:rsidR="002B3C91" w:rsidRPr="00900CB7">
        <w:rPr>
          <w:lang w:val="es-EC"/>
        </w:rPr>
        <w:t>la evaluación del</w:t>
      </w:r>
      <w:r w:rsidR="00DA3C4E" w:rsidRPr="00900CB7">
        <w:rPr>
          <w:lang w:val="es-EC"/>
        </w:rPr>
        <w:t>a</w:t>
      </w:r>
      <w:r w:rsidR="00CA101E" w:rsidRPr="00900CB7">
        <w:rPr>
          <w:lang w:val="es-EC"/>
        </w:rPr>
        <w:t>competencia didáctica del profesor</w:t>
      </w:r>
      <w:r w:rsidR="002B3C91" w:rsidRPr="00900CB7">
        <w:rPr>
          <w:lang w:val="es-EC"/>
        </w:rPr>
        <w:t>,</w:t>
      </w:r>
      <w:r w:rsidR="00CA101E" w:rsidRPr="00900CB7">
        <w:t xml:space="preserve"> mediante la obtención de los criterios de los estudiantes</w:t>
      </w:r>
      <w:r w:rsidR="00422EA9" w:rsidRPr="00900CB7">
        <w:t>.</w:t>
      </w:r>
    </w:p>
    <w:p w:rsidR="00FE0A65" w:rsidRPr="00900CB7" w:rsidRDefault="00FE0A65" w:rsidP="00FE0A65">
      <w:pPr>
        <w:spacing w:before="0"/>
        <w:rPr>
          <w:b/>
        </w:rPr>
      </w:pPr>
    </w:p>
    <w:p w:rsidR="00E84517" w:rsidRPr="00350153" w:rsidRDefault="00900CB7" w:rsidP="0027380E">
      <w:pPr>
        <w:spacing w:after="240"/>
        <w:jc w:val="right"/>
      </w:pPr>
      <w:r w:rsidRPr="00350153">
        <w:t xml:space="preserve">II. </w:t>
      </w:r>
      <w:r w:rsidR="00422EA9" w:rsidRPr="00350153">
        <w:t>MATERIALES Y MÉTODOS</w:t>
      </w:r>
    </w:p>
    <w:p w:rsidR="00007ADB" w:rsidRPr="00900CB7" w:rsidRDefault="00E84517" w:rsidP="00FE0A65">
      <w:pPr>
        <w:spacing w:before="0"/>
      </w:pPr>
      <w:r w:rsidRPr="00900CB7">
        <w:t xml:space="preserve">Se realizó un estudio observacional descriptivo de corte transversal </w:t>
      </w:r>
      <w:r w:rsidR="00F43B46" w:rsidRPr="00900CB7">
        <w:t xml:space="preserve">en el curso 2017-2018, </w:t>
      </w:r>
      <w:r w:rsidRPr="00900CB7">
        <w:t xml:space="preserve">entre los meses de </w:t>
      </w:r>
      <w:r w:rsidR="00422EA9" w:rsidRPr="00900CB7">
        <w:t>febrero</w:t>
      </w:r>
      <w:r w:rsidRPr="00900CB7">
        <w:t xml:space="preserve"> a </w:t>
      </w:r>
      <w:r w:rsidR="00422EA9" w:rsidRPr="00900CB7">
        <w:t>julio</w:t>
      </w:r>
      <w:r w:rsidRPr="00900CB7">
        <w:t xml:space="preserve"> del 201</w:t>
      </w:r>
      <w:r w:rsidR="00422EA9" w:rsidRPr="00900CB7">
        <w:t>8</w:t>
      </w:r>
      <w:r w:rsidR="00B85885" w:rsidRPr="00900CB7">
        <w:t>. La población estuvo constituida por</w:t>
      </w:r>
      <w:r w:rsidRPr="00900CB7">
        <w:t xml:space="preserve"> los</w:t>
      </w:r>
      <w:r w:rsidR="00B85885" w:rsidRPr="00900CB7">
        <w:t xml:space="preserve"> 3</w:t>
      </w:r>
      <w:r w:rsidR="00FF07D6" w:rsidRPr="00900CB7">
        <w:t>8</w:t>
      </w:r>
      <w:r w:rsidRPr="00900CB7">
        <w:t xml:space="preserve"> estudiantes de </w:t>
      </w:r>
      <w:r w:rsidR="00422EA9" w:rsidRPr="00900CB7">
        <w:t xml:space="preserve">cuarto </w:t>
      </w:r>
      <w:r w:rsidRPr="00900CB7">
        <w:t xml:space="preserve">año </w:t>
      </w:r>
      <w:r w:rsidR="00422EA9" w:rsidRPr="00900CB7">
        <w:t xml:space="preserve">de la carrera Estomatología </w:t>
      </w:r>
      <w:r w:rsidRPr="00900CB7">
        <w:t xml:space="preserve">pertenecientes a la </w:t>
      </w:r>
      <w:r w:rsidR="00422EA9" w:rsidRPr="00900CB7">
        <w:t>Universidad de Ciencias Médicas de Sanc</w:t>
      </w:r>
      <w:r w:rsidR="00B85885" w:rsidRPr="00900CB7">
        <w:t>t</w:t>
      </w:r>
      <w:r w:rsidR="00422EA9" w:rsidRPr="00900CB7">
        <w:t>i Spíritus</w:t>
      </w:r>
      <w:r w:rsidRPr="00900CB7">
        <w:t xml:space="preserve">. </w:t>
      </w:r>
    </w:p>
    <w:p w:rsidR="005D7230" w:rsidRPr="00900CB7" w:rsidRDefault="00B85885" w:rsidP="00FE0A65">
      <w:pPr>
        <w:spacing w:before="0"/>
        <w:rPr>
          <w:lang w:val="es-EC"/>
        </w:rPr>
      </w:pPr>
      <w:r w:rsidRPr="00900CB7">
        <w:t xml:space="preserve">Se trabajó con </w:t>
      </w:r>
      <w:r w:rsidR="00FF07D6" w:rsidRPr="00900CB7">
        <w:t xml:space="preserve">los </w:t>
      </w:r>
      <w:r w:rsidRPr="00900CB7">
        <w:t>38 estudiantes, a los cuales</w:t>
      </w:r>
      <w:r w:rsidRPr="00900CB7">
        <w:rPr>
          <w:lang w:val="es-EC"/>
        </w:rPr>
        <w:t xml:space="preserve"> se </w:t>
      </w:r>
      <w:r w:rsidR="00007ADB" w:rsidRPr="00900CB7">
        <w:rPr>
          <w:lang w:val="es-EC"/>
        </w:rPr>
        <w:t>les</w:t>
      </w:r>
      <w:r w:rsidRPr="00900CB7">
        <w:rPr>
          <w:lang w:val="es-EC"/>
        </w:rPr>
        <w:t xml:space="preserve"> solicitó su consentimiento informado</w:t>
      </w:r>
      <w:r w:rsidR="00007ADB" w:rsidRPr="00900CB7">
        <w:rPr>
          <w:lang w:val="es-EC"/>
        </w:rPr>
        <w:t xml:space="preserve">,se les </w:t>
      </w:r>
      <w:r w:rsidRPr="00900CB7">
        <w:rPr>
          <w:lang w:val="es-EC"/>
        </w:rPr>
        <w:t>explic</w:t>
      </w:r>
      <w:r w:rsidR="00007ADB" w:rsidRPr="00900CB7">
        <w:rPr>
          <w:lang w:val="es-EC"/>
        </w:rPr>
        <w:t xml:space="preserve">ó </w:t>
      </w:r>
      <w:r w:rsidRPr="00900CB7">
        <w:rPr>
          <w:lang w:val="es-EC"/>
        </w:rPr>
        <w:t>los objetivos del estudio y la importancia de su participación</w:t>
      </w:r>
      <w:r w:rsidR="00C356A8" w:rsidRPr="00900CB7">
        <w:t xml:space="preserve"> para la mejora del proceso enseñanza-aprendizaje del curso optativo de Cirugía </w:t>
      </w:r>
      <w:proofErr w:type="spellStart"/>
      <w:r w:rsidR="00C356A8" w:rsidRPr="00900CB7">
        <w:t>preprotésica</w:t>
      </w:r>
      <w:proofErr w:type="spellEnd"/>
      <w:r w:rsidRPr="00900CB7">
        <w:rPr>
          <w:lang w:val="es-EC"/>
        </w:rPr>
        <w:t xml:space="preserve">. </w:t>
      </w:r>
    </w:p>
    <w:p w:rsidR="005576E9" w:rsidRPr="00900CB7" w:rsidRDefault="00551967" w:rsidP="00FE0A65">
      <w:pPr>
        <w:spacing w:before="0"/>
      </w:pPr>
      <w:r w:rsidRPr="00900CB7">
        <w:rPr>
          <w:lang w:val="es-EC"/>
        </w:rPr>
        <w:lastRenderedPageBreak/>
        <w:t xml:space="preserve">Se emplearon métodos empíricos como la observación y la encuesta para la recolección de los datos. </w:t>
      </w:r>
      <w:r w:rsidR="00AE05C8" w:rsidRPr="00900CB7">
        <w:t xml:space="preserve">La encuesta permitió constatar el criterio de los estudiantes en relación con el </w:t>
      </w:r>
      <w:r w:rsidR="00FF07D6" w:rsidRPr="00900CB7">
        <w:t>desempeño del profesor en el desarrollo del</w:t>
      </w:r>
      <w:r w:rsidR="00AE05C8" w:rsidRPr="00900CB7">
        <w:t xml:space="preserve">proceso enseñanza-aprendizaje del curso optativo de Cirugía </w:t>
      </w:r>
      <w:proofErr w:type="spellStart"/>
      <w:r w:rsidR="00AE05C8" w:rsidRPr="00900CB7">
        <w:t>preprotésica</w:t>
      </w:r>
      <w:proofErr w:type="spellEnd"/>
      <w:r w:rsidR="00AE05C8" w:rsidRPr="00900CB7">
        <w:t xml:space="preserve">. </w:t>
      </w:r>
      <w:r w:rsidR="00B85885" w:rsidRPr="00900CB7">
        <w:rPr>
          <w:lang w:val="es-EC"/>
        </w:rPr>
        <w:t xml:space="preserve">A los estudiantes se les aplicó un </w:t>
      </w:r>
      <w:r w:rsidRPr="00900CB7">
        <w:rPr>
          <w:lang w:val="es-EC"/>
        </w:rPr>
        <w:t xml:space="preserve">cuestionario con preguntas </w:t>
      </w:r>
      <w:r w:rsidR="00AB0D6A" w:rsidRPr="00900CB7">
        <w:t>cerrada</w:t>
      </w:r>
      <w:r w:rsidRPr="00900CB7">
        <w:t>s</w:t>
      </w:r>
      <w:r w:rsidR="00AB0D6A" w:rsidRPr="00900CB7">
        <w:t xml:space="preserve"> y abierta</w:t>
      </w:r>
      <w:r w:rsidRPr="00900CB7">
        <w:t>s</w:t>
      </w:r>
      <w:r w:rsidR="00AB0D6A" w:rsidRPr="00900CB7">
        <w:t xml:space="preserve">, </w:t>
      </w:r>
      <w:r w:rsidR="00F43B46" w:rsidRPr="00900CB7">
        <w:rPr>
          <w:lang w:val="es-EC"/>
        </w:rPr>
        <w:t xml:space="preserve">en forma anónima </w:t>
      </w:r>
      <w:r w:rsidR="00007ADB" w:rsidRPr="00900CB7">
        <w:rPr>
          <w:lang w:val="es-EC"/>
        </w:rPr>
        <w:t xml:space="preserve">y se les </w:t>
      </w:r>
      <w:r w:rsidR="00B24003" w:rsidRPr="00900CB7">
        <w:rPr>
          <w:lang w:val="es-EC"/>
        </w:rPr>
        <w:t>pidió contestar de la manera más honesta posible</w:t>
      </w:r>
      <w:r w:rsidR="005576E9" w:rsidRPr="00900CB7">
        <w:rPr>
          <w:lang w:val="es-EC"/>
        </w:rPr>
        <w:t>.</w:t>
      </w:r>
    </w:p>
    <w:p w:rsidR="000C3A0A" w:rsidRPr="00900CB7" w:rsidRDefault="000C3A0A" w:rsidP="00FE0A65">
      <w:pPr>
        <w:spacing w:before="0"/>
      </w:pPr>
      <w:r w:rsidRPr="00900CB7">
        <w:t xml:space="preserve">Para </w:t>
      </w:r>
      <w:r w:rsidR="006254A9" w:rsidRPr="00900CB7">
        <w:t xml:space="preserve">obtener información de </w:t>
      </w:r>
      <w:r w:rsidR="006254A9" w:rsidRPr="00900CB7">
        <w:rPr>
          <w:lang w:val="es-EC"/>
        </w:rPr>
        <w:t>la percepción que tienen los estudiantes sobre</w:t>
      </w:r>
      <w:r w:rsidR="00D72F22" w:rsidRPr="00900CB7">
        <w:t xml:space="preserve"> el desempeño del profesor en el desarrollo del proceso enseñanza-aprendizaje</w:t>
      </w:r>
      <w:r w:rsidRPr="00900CB7">
        <w:t>se aplicó una escala adictiva tipo Likert</w:t>
      </w:r>
      <w:r w:rsidR="00311DAB" w:rsidRPr="00900CB7">
        <w:t xml:space="preserve"> según plantea R. Hernández y otros (2006). La escala estuvo</w:t>
      </w:r>
      <w:r w:rsidRPr="00900CB7">
        <w:t xml:space="preserve"> constituida por 1</w:t>
      </w:r>
      <w:r w:rsidR="007814FE" w:rsidRPr="00900CB7">
        <w:t>1</w:t>
      </w:r>
      <w:r w:rsidRPr="00900CB7">
        <w:t xml:space="preserve"> ítems ante los cuales se solicita al estudiante su opinión. El </w:t>
      </w:r>
      <w:r w:rsidR="00864681" w:rsidRPr="00900CB7">
        <w:t>encuestado</w:t>
      </w:r>
      <w:r w:rsidRPr="00900CB7">
        <w:t xml:space="preserve"> señala su evaluación de cada ítems (muy </w:t>
      </w:r>
      <w:r w:rsidR="007814FE" w:rsidRPr="00900CB7">
        <w:t>de acuerdo</w:t>
      </w:r>
      <w:r w:rsidRPr="00900CB7">
        <w:t xml:space="preserve">, </w:t>
      </w:r>
      <w:r w:rsidR="007814FE" w:rsidRPr="00900CB7">
        <w:t>de acuerdo</w:t>
      </w:r>
      <w:r w:rsidRPr="00900CB7">
        <w:t xml:space="preserve">, </w:t>
      </w:r>
      <w:r w:rsidR="007814FE" w:rsidRPr="00900CB7">
        <w:t>en desacuerdo, muy en desacuerdo</w:t>
      </w:r>
      <w:r w:rsidRPr="00900CB7">
        <w:t>). A cada respuesta se le da una puntuación de 4 a 1 según sea más favorable o desfavorable (</w:t>
      </w:r>
      <w:r w:rsidR="007814FE" w:rsidRPr="00900CB7">
        <w:t xml:space="preserve">muy de acuerdo </w:t>
      </w:r>
      <w:r w:rsidRPr="00900CB7">
        <w:t xml:space="preserve">4, </w:t>
      </w:r>
      <w:r w:rsidR="007814FE" w:rsidRPr="00900CB7">
        <w:t xml:space="preserve">de acuerdo </w:t>
      </w:r>
      <w:r w:rsidRPr="00900CB7">
        <w:t xml:space="preserve">3, </w:t>
      </w:r>
      <w:r w:rsidR="007814FE" w:rsidRPr="00900CB7">
        <w:t xml:space="preserve">en desacuerdo </w:t>
      </w:r>
      <w:r w:rsidRPr="00900CB7">
        <w:t>2</w:t>
      </w:r>
      <w:r w:rsidR="007814FE" w:rsidRPr="00900CB7">
        <w:t>, muy en desacuerdo</w:t>
      </w:r>
      <w:r w:rsidRPr="00900CB7">
        <w:t xml:space="preserve"> 1). Así cada estudiante tiene su puntuación respecto </w:t>
      </w:r>
      <w:r w:rsidR="005B2F31" w:rsidRPr="00900CB7">
        <w:t>a los ítems</w:t>
      </w:r>
      <w:r w:rsidRPr="00900CB7">
        <w:t xml:space="preserve"> y al final su puntuación total, sumando las puntuaciones obtenidas en relación con todos los ítems, obteniéndose la opinión sobre </w:t>
      </w:r>
      <w:r w:rsidR="00D72F22" w:rsidRPr="00900CB7">
        <w:t>el desempeño del profesor en el desarrollo del proceso enseñanza-aprendizaje,</w:t>
      </w:r>
      <w:r w:rsidRPr="00900CB7">
        <w:t xml:space="preserve">en cada estudiante. </w:t>
      </w:r>
    </w:p>
    <w:p w:rsidR="00864681" w:rsidRPr="00900CB7" w:rsidRDefault="000C3A0A" w:rsidP="00FE0A65">
      <w:pPr>
        <w:spacing w:before="0"/>
      </w:pPr>
      <w:r w:rsidRPr="00900CB7">
        <w:t>Para valorar  la  puntuación  de los  datos, el abanico de posibilidades  va desde la suma de la puntuación mínima posible en cada ítems hasta la suma de la puntuación máxima posible en cada ítems (1</w:t>
      </w:r>
      <w:r w:rsidR="00F67CC0" w:rsidRPr="00900CB7">
        <w:t>1</w:t>
      </w:r>
      <w:r w:rsidRPr="00900CB7">
        <w:t xml:space="preserve"> x 1 = 1</w:t>
      </w:r>
      <w:r w:rsidR="00F67CC0" w:rsidRPr="00900CB7">
        <w:t>1</w:t>
      </w:r>
      <w:r w:rsidRPr="00900CB7">
        <w:t>, hasta 1</w:t>
      </w:r>
      <w:r w:rsidR="00F67CC0" w:rsidRPr="00900CB7">
        <w:t>1</w:t>
      </w:r>
      <w:r w:rsidRPr="00900CB7">
        <w:t xml:space="preserve"> x 4 = 4</w:t>
      </w:r>
      <w:r w:rsidR="00F67CC0" w:rsidRPr="00900CB7">
        <w:t>4</w:t>
      </w:r>
      <w:r w:rsidRPr="00900CB7">
        <w:t>), y la posición media teórica es de [4</w:t>
      </w:r>
      <w:r w:rsidR="00F67CC0" w:rsidRPr="00900CB7">
        <w:t>4</w:t>
      </w:r>
      <w:r w:rsidRPr="00900CB7">
        <w:t xml:space="preserve"> + 1</w:t>
      </w:r>
      <w:r w:rsidR="00F67CC0" w:rsidRPr="00900CB7">
        <w:t>1</w:t>
      </w:r>
      <w:r w:rsidRPr="00900CB7">
        <w:t xml:space="preserve">]/2 = </w:t>
      </w:r>
      <w:r w:rsidR="00F67CC0" w:rsidRPr="00900CB7">
        <w:t>28</w:t>
      </w:r>
      <w:r w:rsidRPr="00900CB7">
        <w:t xml:space="preserve">, valor por encima del cual se consideró opinión favorable  respecto </w:t>
      </w:r>
      <w:r w:rsidR="00D72F22" w:rsidRPr="00900CB7">
        <w:t>al desempeño del profesor en el desarrollo del proceso enseñanza-aprendizaje</w:t>
      </w:r>
      <w:r w:rsidRPr="00900CB7">
        <w:t xml:space="preserve">, de lo contrario se consideró desfavorable. </w:t>
      </w:r>
      <w:r w:rsidR="00864681" w:rsidRPr="00900CB7">
        <w:t xml:space="preserve">Las preguntas abiertas fueron codificadas una vez que se conocieron </w:t>
      </w:r>
      <w:r w:rsidR="00B90916" w:rsidRPr="00900CB7">
        <w:t>las principales tendencias de respuestas en la muestra.</w:t>
      </w:r>
    </w:p>
    <w:p w:rsidR="00180FBA" w:rsidRPr="00900CB7" w:rsidRDefault="00180FBA" w:rsidP="00FE0A65">
      <w:pPr>
        <w:spacing w:before="0"/>
        <w:rPr>
          <w:bCs/>
          <w:lang w:val="es-EC"/>
        </w:rPr>
      </w:pPr>
      <w:r w:rsidRPr="00900CB7">
        <w:rPr>
          <w:bCs/>
          <w:lang w:val="es-MX"/>
        </w:rPr>
        <w:t>Entre los métodos estadísticos s</w:t>
      </w:r>
      <w:r w:rsidRPr="00900CB7">
        <w:rPr>
          <w:lang w:val="es-EC"/>
        </w:rPr>
        <w:t xml:space="preserve">e utilizó la estadística descriptiva. </w:t>
      </w:r>
      <w:r w:rsidRPr="00900CB7">
        <w:rPr>
          <w:bCs/>
        </w:rPr>
        <w:t>Se empleó el análisis de frecuencias y el cálculo porcentual. Se</w:t>
      </w:r>
      <w:r w:rsidR="00F340EE" w:rsidRPr="00900CB7">
        <w:rPr>
          <w:bCs/>
        </w:rPr>
        <w:t xml:space="preserve"> diseñaron tablas </w:t>
      </w:r>
      <w:r w:rsidRPr="00900CB7">
        <w:rPr>
          <w:bCs/>
        </w:rPr>
        <w:t>que permitieron una mejor visualización de los resultados.</w:t>
      </w:r>
      <w:r w:rsidRPr="00900CB7">
        <w:rPr>
          <w:bCs/>
          <w:lang w:val="es-EC"/>
        </w:rPr>
        <w:t xml:space="preserve">Los datos se introdujeron en una base de datos en Software Microsoft Excel y se procesaron con el paquete estadístico SPSS versión 18.0 para </w:t>
      </w:r>
      <w:r w:rsidRPr="00900CB7">
        <w:rPr>
          <w:bCs/>
          <w:iCs/>
          <w:lang w:val="es-EC"/>
        </w:rPr>
        <w:t>Windows</w:t>
      </w:r>
      <w:r w:rsidRPr="00900CB7">
        <w:rPr>
          <w:bCs/>
          <w:i/>
          <w:iCs/>
          <w:lang w:val="es-EC"/>
        </w:rPr>
        <w:t>.</w:t>
      </w:r>
    </w:p>
    <w:p w:rsidR="00FE0A65" w:rsidRPr="00900CB7" w:rsidRDefault="00FE0A65" w:rsidP="00FE0A65">
      <w:pPr>
        <w:spacing w:before="0"/>
        <w:rPr>
          <w:b/>
          <w:lang w:val="es-EC"/>
        </w:rPr>
      </w:pPr>
    </w:p>
    <w:p w:rsidR="00C356A8" w:rsidRPr="00350153" w:rsidRDefault="00900CB7" w:rsidP="0027380E">
      <w:pPr>
        <w:spacing w:after="240"/>
        <w:jc w:val="right"/>
        <w:rPr>
          <w:lang w:val="es-EC"/>
        </w:rPr>
      </w:pPr>
      <w:r w:rsidRPr="00350153">
        <w:rPr>
          <w:lang w:val="es-EC"/>
        </w:rPr>
        <w:t xml:space="preserve">III. </w:t>
      </w:r>
      <w:r w:rsidR="00C356A8" w:rsidRPr="00350153">
        <w:rPr>
          <w:lang w:val="es-EC"/>
        </w:rPr>
        <w:t>RESULTADOS</w:t>
      </w:r>
    </w:p>
    <w:p w:rsidR="004D748E" w:rsidRPr="00900CB7" w:rsidRDefault="00FF09F2" w:rsidP="00FE0A65">
      <w:pPr>
        <w:spacing w:before="0"/>
        <w:rPr>
          <w:lang w:val="es-EC"/>
        </w:rPr>
      </w:pPr>
      <w:r w:rsidRPr="00900CB7">
        <w:rPr>
          <w:lang w:val="es-EC"/>
        </w:rPr>
        <w:t>En l</w:t>
      </w:r>
      <w:r w:rsidR="00E179FB" w:rsidRPr="00900CB7">
        <w:rPr>
          <w:lang w:val="es-EC"/>
        </w:rPr>
        <w:t>a distribución de los estudiantes según sexo, pertenecientes a cuarto año de la carrera Estomatología de la Universidad de Ciencias Médicas de Sancti Spíritus</w:t>
      </w:r>
      <w:r w:rsidRPr="00900CB7">
        <w:rPr>
          <w:lang w:val="es-EC"/>
        </w:rPr>
        <w:t>,p</w:t>
      </w:r>
      <w:r w:rsidR="00E179FB" w:rsidRPr="00900CB7">
        <w:rPr>
          <w:lang w:val="es-EC"/>
        </w:rPr>
        <w:t>redominó el sexo femenino con un 60,5% del total de estudiantes.</w:t>
      </w:r>
      <w:r w:rsidRPr="00900CB7">
        <w:t>El sexo masculino fue representado por 15 estudiantes para un  39,5 % del total.</w:t>
      </w:r>
    </w:p>
    <w:p w:rsidR="00350153" w:rsidRDefault="007E10EC" w:rsidP="00FE0A65">
      <w:pPr>
        <w:spacing w:before="0"/>
        <w:rPr>
          <w:lang w:val="es-EC"/>
        </w:rPr>
      </w:pPr>
      <w:r w:rsidRPr="00900CB7">
        <w:rPr>
          <w:lang w:val="es-EC"/>
        </w:rPr>
        <w:t>En</w:t>
      </w:r>
      <w:r w:rsidR="00350153">
        <w:rPr>
          <w:lang w:val="es-EC"/>
        </w:rPr>
        <w:t>la tabla</w:t>
      </w:r>
      <w:r w:rsidR="007E2976">
        <w:rPr>
          <w:lang w:val="es-EC"/>
        </w:rPr>
        <w:t xml:space="preserve"> 1</w:t>
      </w:r>
      <w:r w:rsidRPr="00900CB7">
        <w:rPr>
          <w:lang w:val="es-EC"/>
        </w:rPr>
        <w:t>se observa</w:t>
      </w:r>
      <w:r w:rsidR="00C25861" w:rsidRPr="00900CB7">
        <w:rPr>
          <w:lang w:val="es-EC"/>
        </w:rPr>
        <w:t xml:space="preserve"> la percepción de los estudiantes sobre el </w:t>
      </w:r>
      <w:r w:rsidR="009F3052" w:rsidRPr="00900CB7">
        <w:rPr>
          <w:lang w:val="es-EC"/>
        </w:rPr>
        <w:t xml:space="preserve">desempeño del profesor en el desarrollo del </w:t>
      </w:r>
      <w:r w:rsidR="00C25861" w:rsidRPr="00900CB7">
        <w:rPr>
          <w:lang w:val="es-EC"/>
        </w:rPr>
        <w:t xml:space="preserve">proceso enseñanza-aprendizaje del curso optativo de Cirugía </w:t>
      </w:r>
      <w:proofErr w:type="spellStart"/>
      <w:r w:rsidR="00C25861" w:rsidRPr="00900CB7">
        <w:rPr>
          <w:lang w:val="es-EC"/>
        </w:rPr>
        <w:t>preprotésica</w:t>
      </w:r>
      <w:proofErr w:type="spellEnd"/>
      <w:r w:rsidR="00FF09F2" w:rsidRPr="00900CB7">
        <w:rPr>
          <w:lang w:val="es-EC"/>
        </w:rPr>
        <w:t xml:space="preserve">. </w:t>
      </w:r>
    </w:p>
    <w:p w:rsidR="007E2976" w:rsidRDefault="007E2976" w:rsidP="00FE0A65">
      <w:pPr>
        <w:spacing w:before="0"/>
        <w:rPr>
          <w:lang w:val="es-EC"/>
        </w:rPr>
      </w:pPr>
    </w:p>
    <w:p w:rsidR="00350153" w:rsidRPr="00350153" w:rsidRDefault="00350153" w:rsidP="00350153">
      <w:pPr>
        <w:spacing w:before="0"/>
        <w:rPr>
          <w:sz w:val="20"/>
          <w:szCs w:val="20"/>
          <w:lang w:val="es-EC"/>
        </w:rPr>
      </w:pPr>
      <w:r w:rsidRPr="00350153">
        <w:rPr>
          <w:sz w:val="20"/>
          <w:szCs w:val="20"/>
          <w:lang w:val="es-EC"/>
        </w:rPr>
        <w:t xml:space="preserve">Tabla </w:t>
      </w:r>
      <w:r w:rsidR="007E2976">
        <w:rPr>
          <w:sz w:val="20"/>
          <w:szCs w:val="20"/>
          <w:lang w:val="es-EC"/>
        </w:rPr>
        <w:t>1</w:t>
      </w:r>
      <w:r w:rsidRPr="00350153">
        <w:rPr>
          <w:sz w:val="20"/>
          <w:szCs w:val="20"/>
          <w:lang w:val="es-EC"/>
        </w:rPr>
        <w:t xml:space="preserve">. Percepción de los estudiantes sobre el desempeño del profesor en el desarrollo del proceso enseñanza-aprendizaje del curso optativo de Cirugía </w:t>
      </w:r>
      <w:proofErr w:type="spellStart"/>
      <w:r w:rsidRPr="00350153">
        <w:rPr>
          <w:sz w:val="20"/>
          <w:szCs w:val="20"/>
          <w:lang w:val="es-EC"/>
        </w:rPr>
        <w:t>preprotésica</w:t>
      </w:r>
      <w:proofErr w:type="spellEnd"/>
    </w:p>
    <w:p w:rsidR="00350153" w:rsidRPr="00900CB7" w:rsidRDefault="00350153" w:rsidP="00350153">
      <w:pPr>
        <w:spacing w:before="0"/>
        <w:rPr>
          <w:lang w:val="es-EC"/>
        </w:rPr>
      </w:pPr>
    </w:p>
    <w:tbl>
      <w:tblPr>
        <w:tblStyle w:val="Tablaconcuadrcula"/>
        <w:tblW w:w="8897" w:type="dxa"/>
        <w:tblLayout w:type="fixed"/>
        <w:tblLook w:val="04A0"/>
      </w:tblPr>
      <w:tblGrid>
        <w:gridCol w:w="4786"/>
        <w:gridCol w:w="709"/>
        <w:gridCol w:w="709"/>
        <w:gridCol w:w="708"/>
        <w:gridCol w:w="709"/>
        <w:gridCol w:w="567"/>
        <w:gridCol w:w="709"/>
      </w:tblGrid>
      <w:tr w:rsidR="00350153" w:rsidRPr="00350153" w:rsidTr="00A262D4">
        <w:trPr>
          <w:trHeight w:val="1093"/>
        </w:trPr>
        <w:tc>
          <w:tcPr>
            <w:tcW w:w="4786" w:type="dxa"/>
            <w:vMerge w:val="restart"/>
          </w:tcPr>
          <w:p w:rsidR="00350153" w:rsidRPr="00350153" w:rsidRDefault="00350153" w:rsidP="00A262D4">
            <w:pPr>
              <w:spacing w:before="0"/>
              <w:rPr>
                <w:sz w:val="20"/>
                <w:szCs w:val="20"/>
              </w:rPr>
            </w:pPr>
          </w:p>
          <w:p w:rsidR="00350153" w:rsidRPr="00350153" w:rsidRDefault="00350153" w:rsidP="00A262D4">
            <w:pPr>
              <w:spacing w:before="0"/>
              <w:jc w:val="center"/>
              <w:rPr>
                <w:sz w:val="20"/>
                <w:szCs w:val="20"/>
              </w:rPr>
            </w:pPr>
            <w:r w:rsidRPr="00350153">
              <w:rPr>
                <w:sz w:val="20"/>
                <w:szCs w:val="20"/>
              </w:rPr>
              <w:t>Ítems</w:t>
            </w:r>
          </w:p>
        </w:tc>
        <w:tc>
          <w:tcPr>
            <w:tcW w:w="1418" w:type="dxa"/>
            <w:gridSpan w:val="2"/>
          </w:tcPr>
          <w:p w:rsidR="00350153" w:rsidRPr="00350153" w:rsidRDefault="00350153" w:rsidP="00A262D4">
            <w:pPr>
              <w:spacing w:before="0"/>
              <w:rPr>
                <w:sz w:val="20"/>
                <w:szCs w:val="20"/>
              </w:rPr>
            </w:pPr>
            <w:r w:rsidRPr="00350153">
              <w:rPr>
                <w:sz w:val="20"/>
                <w:szCs w:val="20"/>
              </w:rPr>
              <w:t>Muy de acuerdo</w:t>
            </w:r>
          </w:p>
        </w:tc>
        <w:tc>
          <w:tcPr>
            <w:tcW w:w="1417" w:type="dxa"/>
            <w:gridSpan w:val="2"/>
          </w:tcPr>
          <w:p w:rsidR="00350153" w:rsidRPr="00350153" w:rsidRDefault="00350153" w:rsidP="00A262D4">
            <w:pPr>
              <w:spacing w:before="0"/>
              <w:rPr>
                <w:sz w:val="20"/>
                <w:szCs w:val="20"/>
              </w:rPr>
            </w:pPr>
            <w:r w:rsidRPr="00350153">
              <w:rPr>
                <w:sz w:val="20"/>
                <w:szCs w:val="20"/>
              </w:rPr>
              <w:t>De acuerdo</w:t>
            </w:r>
          </w:p>
        </w:tc>
        <w:tc>
          <w:tcPr>
            <w:tcW w:w="1276" w:type="dxa"/>
            <w:gridSpan w:val="2"/>
          </w:tcPr>
          <w:p w:rsidR="00350153" w:rsidRPr="00350153" w:rsidRDefault="00350153" w:rsidP="00A262D4">
            <w:pPr>
              <w:spacing w:before="0"/>
              <w:rPr>
                <w:sz w:val="20"/>
                <w:szCs w:val="20"/>
              </w:rPr>
            </w:pPr>
            <w:r w:rsidRPr="00350153">
              <w:rPr>
                <w:sz w:val="20"/>
                <w:szCs w:val="20"/>
              </w:rPr>
              <w:t>En desacuerdo</w:t>
            </w:r>
          </w:p>
        </w:tc>
      </w:tr>
      <w:tr w:rsidR="00350153" w:rsidRPr="00350153" w:rsidTr="00A262D4">
        <w:tc>
          <w:tcPr>
            <w:tcW w:w="4786" w:type="dxa"/>
            <w:vMerge/>
          </w:tcPr>
          <w:p w:rsidR="00350153" w:rsidRPr="00350153" w:rsidRDefault="00350153" w:rsidP="00A262D4">
            <w:pPr>
              <w:spacing w:before="0"/>
              <w:rPr>
                <w:sz w:val="20"/>
                <w:szCs w:val="20"/>
              </w:rPr>
            </w:pPr>
          </w:p>
        </w:tc>
        <w:tc>
          <w:tcPr>
            <w:tcW w:w="709" w:type="dxa"/>
          </w:tcPr>
          <w:p w:rsidR="00350153" w:rsidRPr="00350153" w:rsidRDefault="00350153" w:rsidP="00A262D4">
            <w:pPr>
              <w:spacing w:before="0"/>
              <w:rPr>
                <w:sz w:val="20"/>
                <w:szCs w:val="20"/>
              </w:rPr>
            </w:pPr>
            <w:r w:rsidRPr="00350153">
              <w:rPr>
                <w:sz w:val="20"/>
                <w:szCs w:val="20"/>
              </w:rPr>
              <w:t>#</w:t>
            </w:r>
          </w:p>
        </w:tc>
        <w:tc>
          <w:tcPr>
            <w:tcW w:w="709" w:type="dxa"/>
          </w:tcPr>
          <w:p w:rsidR="00350153" w:rsidRPr="00350153" w:rsidRDefault="00350153" w:rsidP="00A262D4">
            <w:pPr>
              <w:spacing w:before="0"/>
              <w:rPr>
                <w:sz w:val="20"/>
                <w:szCs w:val="20"/>
              </w:rPr>
            </w:pPr>
            <w:r w:rsidRPr="00350153">
              <w:rPr>
                <w:sz w:val="20"/>
                <w:szCs w:val="20"/>
              </w:rPr>
              <w:t>%</w:t>
            </w:r>
          </w:p>
        </w:tc>
        <w:tc>
          <w:tcPr>
            <w:tcW w:w="708" w:type="dxa"/>
          </w:tcPr>
          <w:p w:rsidR="00350153" w:rsidRPr="00350153" w:rsidRDefault="00350153" w:rsidP="00A262D4">
            <w:pPr>
              <w:spacing w:before="0"/>
              <w:rPr>
                <w:sz w:val="20"/>
                <w:szCs w:val="20"/>
              </w:rPr>
            </w:pPr>
            <w:r w:rsidRPr="00350153">
              <w:rPr>
                <w:sz w:val="20"/>
                <w:szCs w:val="20"/>
              </w:rPr>
              <w:t>#</w:t>
            </w:r>
          </w:p>
        </w:tc>
        <w:tc>
          <w:tcPr>
            <w:tcW w:w="709" w:type="dxa"/>
          </w:tcPr>
          <w:p w:rsidR="00350153" w:rsidRPr="00350153" w:rsidRDefault="00350153" w:rsidP="00A262D4">
            <w:pPr>
              <w:spacing w:before="0"/>
              <w:rPr>
                <w:sz w:val="20"/>
                <w:szCs w:val="20"/>
              </w:rPr>
            </w:pPr>
            <w:r w:rsidRPr="00350153">
              <w:rPr>
                <w:sz w:val="20"/>
                <w:szCs w:val="20"/>
              </w:rPr>
              <w:t>%</w:t>
            </w:r>
          </w:p>
        </w:tc>
        <w:tc>
          <w:tcPr>
            <w:tcW w:w="567" w:type="dxa"/>
          </w:tcPr>
          <w:p w:rsidR="00350153" w:rsidRPr="00350153" w:rsidRDefault="00350153" w:rsidP="00A262D4">
            <w:pPr>
              <w:spacing w:before="0"/>
              <w:rPr>
                <w:sz w:val="20"/>
                <w:szCs w:val="20"/>
              </w:rPr>
            </w:pPr>
            <w:r w:rsidRPr="00350153">
              <w:rPr>
                <w:sz w:val="20"/>
                <w:szCs w:val="20"/>
              </w:rPr>
              <w:t>#</w:t>
            </w:r>
          </w:p>
        </w:tc>
        <w:tc>
          <w:tcPr>
            <w:tcW w:w="709" w:type="dxa"/>
          </w:tcPr>
          <w:p w:rsidR="00350153" w:rsidRPr="00350153" w:rsidRDefault="00350153" w:rsidP="00A262D4">
            <w:pPr>
              <w:spacing w:before="0"/>
              <w:rPr>
                <w:sz w:val="20"/>
                <w:szCs w:val="20"/>
              </w:rPr>
            </w:pPr>
            <w:r w:rsidRPr="00350153">
              <w:rPr>
                <w:sz w:val="20"/>
                <w:szCs w:val="20"/>
              </w:rPr>
              <w:t>%</w:t>
            </w:r>
          </w:p>
        </w:tc>
      </w:tr>
      <w:tr w:rsidR="00350153" w:rsidRPr="00350153" w:rsidTr="00A262D4">
        <w:tc>
          <w:tcPr>
            <w:tcW w:w="4786" w:type="dxa"/>
          </w:tcPr>
          <w:p w:rsidR="00350153" w:rsidRPr="00350153" w:rsidRDefault="00350153" w:rsidP="00A262D4">
            <w:pPr>
              <w:spacing w:before="0"/>
              <w:rPr>
                <w:sz w:val="20"/>
                <w:szCs w:val="20"/>
              </w:rPr>
            </w:pPr>
            <w:r w:rsidRPr="00350153">
              <w:rPr>
                <w:sz w:val="20"/>
                <w:szCs w:val="20"/>
              </w:rPr>
              <w:t xml:space="preserve">1- El profesor se ha mostrado activo e interesado por nuestro aprendizaje, siendo su actitud motivadora. </w:t>
            </w:r>
          </w:p>
        </w:tc>
        <w:tc>
          <w:tcPr>
            <w:tcW w:w="709" w:type="dxa"/>
          </w:tcPr>
          <w:p w:rsidR="00350153" w:rsidRPr="00350153" w:rsidRDefault="00350153" w:rsidP="00A262D4">
            <w:pPr>
              <w:spacing w:before="0"/>
              <w:rPr>
                <w:sz w:val="20"/>
                <w:szCs w:val="20"/>
              </w:rPr>
            </w:pPr>
            <w:r w:rsidRPr="00350153">
              <w:rPr>
                <w:sz w:val="20"/>
                <w:szCs w:val="20"/>
              </w:rPr>
              <w:t>20</w:t>
            </w:r>
          </w:p>
        </w:tc>
        <w:tc>
          <w:tcPr>
            <w:tcW w:w="709" w:type="dxa"/>
          </w:tcPr>
          <w:p w:rsidR="00350153" w:rsidRPr="00350153" w:rsidRDefault="00350153" w:rsidP="00A262D4">
            <w:pPr>
              <w:spacing w:before="0"/>
              <w:rPr>
                <w:sz w:val="20"/>
                <w:szCs w:val="20"/>
              </w:rPr>
            </w:pPr>
            <w:r w:rsidRPr="00350153">
              <w:rPr>
                <w:sz w:val="20"/>
                <w:szCs w:val="20"/>
              </w:rPr>
              <w:t>52,6</w:t>
            </w:r>
          </w:p>
        </w:tc>
        <w:tc>
          <w:tcPr>
            <w:tcW w:w="708" w:type="dxa"/>
          </w:tcPr>
          <w:p w:rsidR="00350153" w:rsidRPr="00350153" w:rsidRDefault="00350153" w:rsidP="00A262D4">
            <w:pPr>
              <w:spacing w:before="0"/>
              <w:rPr>
                <w:sz w:val="20"/>
                <w:szCs w:val="20"/>
              </w:rPr>
            </w:pPr>
            <w:r w:rsidRPr="00350153">
              <w:rPr>
                <w:sz w:val="20"/>
                <w:szCs w:val="20"/>
              </w:rPr>
              <w:t>18</w:t>
            </w:r>
          </w:p>
        </w:tc>
        <w:tc>
          <w:tcPr>
            <w:tcW w:w="709" w:type="dxa"/>
          </w:tcPr>
          <w:p w:rsidR="00350153" w:rsidRPr="00350153" w:rsidRDefault="00350153" w:rsidP="00A262D4">
            <w:pPr>
              <w:spacing w:before="0"/>
              <w:rPr>
                <w:sz w:val="20"/>
                <w:szCs w:val="20"/>
              </w:rPr>
            </w:pPr>
            <w:r w:rsidRPr="00350153">
              <w:rPr>
                <w:sz w:val="20"/>
                <w:szCs w:val="20"/>
              </w:rPr>
              <w:t>47,4</w:t>
            </w:r>
          </w:p>
        </w:tc>
        <w:tc>
          <w:tcPr>
            <w:tcW w:w="567" w:type="dxa"/>
          </w:tcPr>
          <w:p w:rsidR="00350153" w:rsidRPr="00350153" w:rsidRDefault="007E2976" w:rsidP="00A262D4">
            <w:pPr>
              <w:spacing w:before="0"/>
              <w:rPr>
                <w:sz w:val="20"/>
                <w:szCs w:val="20"/>
              </w:rPr>
            </w:pPr>
            <w:r>
              <w:rPr>
                <w:sz w:val="20"/>
                <w:szCs w:val="20"/>
              </w:rPr>
              <w:t>-</w:t>
            </w:r>
          </w:p>
        </w:tc>
        <w:tc>
          <w:tcPr>
            <w:tcW w:w="709" w:type="dxa"/>
          </w:tcPr>
          <w:p w:rsidR="00350153" w:rsidRPr="00350153" w:rsidRDefault="007E2976" w:rsidP="00A262D4">
            <w:pPr>
              <w:spacing w:before="0"/>
              <w:rPr>
                <w:sz w:val="20"/>
                <w:szCs w:val="20"/>
              </w:rPr>
            </w:pPr>
            <w:r>
              <w:rPr>
                <w:sz w:val="20"/>
                <w:szCs w:val="20"/>
              </w:rPr>
              <w:t>-</w:t>
            </w:r>
          </w:p>
        </w:tc>
      </w:tr>
      <w:tr w:rsidR="00350153" w:rsidRPr="00350153" w:rsidTr="00A262D4">
        <w:tc>
          <w:tcPr>
            <w:tcW w:w="4786" w:type="dxa"/>
          </w:tcPr>
          <w:p w:rsidR="00350153" w:rsidRPr="00350153" w:rsidRDefault="00350153" w:rsidP="00A262D4">
            <w:pPr>
              <w:spacing w:before="0"/>
              <w:rPr>
                <w:sz w:val="20"/>
                <w:szCs w:val="20"/>
              </w:rPr>
            </w:pPr>
            <w:r w:rsidRPr="00350153">
              <w:rPr>
                <w:sz w:val="20"/>
                <w:szCs w:val="20"/>
              </w:rPr>
              <w:t xml:space="preserve">2- Durante las clases con el profesor ha aumentado mi </w:t>
            </w:r>
            <w:r w:rsidRPr="00350153">
              <w:rPr>
                <w:sz w:val="20"/>
                <w:szCs w:val="20"/>
              </w:rPr>
              <w:lastRenderedPageBreak/>
              <w:t xml:space="preserve">interés por los contenidos, he aprendido y considero que este aprendizaje me será útil.   </w:t>
            </w:r>
          </w:p>
        </w:tc>
        <w:tc>
          <w:tcPr>
            <w:tcW w:w="709" w:type="dxa"/>
          </w:tcPr>
          <w:p w:rsidR="00350153" w:rsidRPr="00350153" w:rsidRDefault="00350153" w:rsidP="00A262D4">
            <w:pPr>
              <w:spacing w:before="0"/>
              <w:rPr>
                <w:sz w:val="20"/>
                <w:szCs w:val="20"/>
              </w:rPr>
            </w:pPr>
            <w:r w:rsidRPr="00350153">
              <w:rPr>
                <w:sz w:val="20"/>
                <w:szCs w:val="20"/>
              </w:rPr>
              <w:lastRenderedPageBreak/>
              <w:t>10</w:t>
            </w:r>
          </w:p>
        </w:tc>
        <w:tc>
          <w:tcPr>
            <w:tcW w:w="709" w:type="dxa"/>
          </w:tcPr>
          <w:p w:rsidR="00350153" w:rsidRPr="00350153" w:rsidRDefault="00350153" w:rsidP="00A262D4">
            <w:pPr>
              <w:spacing w:before="0"/>
              <w:rPr>
                <w:sz w:val="20"/>
                <w:szCs w:val="20"/>
              </w:rPr>
            </w:pPr>
            <w:r w:rsidRPr="00350153">
              <w:rPr>
                <w:sz w:val="20"/>
                <w:szCs w:val="20"/>
              </w:rPr>
              <w:t>26,3</w:t>
            </w:r>
          </w:p>
        </w:tc>
        <w:tc>
          <w:tcPr>
            <w:tcW w:w="708" w:type="dxa"/>
          </w:tcPr>
          <w:p w:rsidR="00350153" w:rsidRPr="00350153" w:rsidRDefault="00350153" w:rsidP="00A262D4">
            <w:pPr>
              <w:spacing w:before="0"/>
              <w:rPr>
                <w:sz w:val="20"/>
                <w:szCs w:val="20"/>
              </w:rPr>
            </w:pPr>
            <w:r w:rsidRPr="00350153">
              <w:rPr>
                <w:sz w:val="20"/>
                <w:szCs w:val="20"/>
              </w:rPr>
              <w:t>26</w:t>
            </w:r>
          </w:p>
        </w:tc>
        <w:tc>
          <w:tcPr>
            <w:tcW w:w="709" w:type="dxa"/>
          </w:tcPr>
          <w:p w:rsidR="00350153" w:rsidRPr="00350153" w:rsidRDefault="00350153" w:rsidP="00A262D4">
            <w:pPr>
              <w:spacing w:before="0"/>
              <w:rPr>
                <w:sz w:val="20"/>
                <w:szCs w:val="20"/>
              </w:rPr>
            </w:pPr>
            <w:r w:rsidRPr="00350153">
              <w:rPr>
                <w:sz w:val="20"/>
                <w:szCs w:val="20"/>
              </w:rPr>
              <w:t>68,4</w:t>
            </w:r>
          </w:p>
        </w:tc>
        <w:tc>
          <w:tcPr>
            <w:tcW w:w="567" w:type="dxa"/>
          </w:tcPr>
          <w:p w:rsidR="00350153" w:rsidRPr="00350153" w:rsidRDefault="00350153" w:rsidP="00A262D4">
            <w:pPr>
              <w:spacing w:before="0"/>
              <w:rPr>
                <w:sz w:val="20"/>
                <w:szCs w:val="20"/>
              </w:rPr>
            </w:pPr>
            <w:r w:rsidRPr="00350153">
              <w:rPr>
                <w:sz w:val="20"/>
                <w:szCs w:val="20"/>
              </w:rPr>
              <w:t>2</w:t>
            </w:r>
          </w:p>
        </w:tc>
        <w:tc>
          <w:tcPr>
            <w:tcW w:w="709" w:type="dxa"/>
          </w:tcPr>
          <w:p w:rsidR="00350153" w:rsidRPr="00350153" w:rsidRDefault="00350153" w:rsidP="00A262D4">
            <w:pPr>
              <w:spacing w:before="0"/>
              <w:rPr>
                <w:sz w:val="20"/>
                <w:szCs w:val="20"/>
              </w:rPr>
            </w:pPr>
            <w:r w:rsidRPr="00350153">
              <w:rPr>
                <w:sz w:val="20"/>
                <w:szCs w:val="20"/>
              </w:rPr>
              <w:t>5,3</w:t>
            </w:r>
          </w:p>
        </w:tc>
      </w:tr>
      <w:tr w:rsidR="00350153" w:rsidRPr="00350153" w:rsidTr="00A262D4">
        <w:tc>
          <w:tcPr>
            <w:tcW w:w="4786" w:type="dxa"/>
          </w:tcPr>
          <w:p w:rsidR="00350153" w:rsidRPr="00350153" w:rsidRDefault="00350153" w:rsidP="00A262D4">
            <w:pPr>
              <w:spacing w:before="0"/>
              <w:rPr>
                <w:sz w:val="20"/>
                <w:szCs w:val="20"/>
              </w:rPr>
            </w:pPr>
            <w:r w:rsidRPr="00350153">
              <w:rPr>
                <w:sz w:val="20"/>
                <w:szCs w:val="20"/>
              </w:rPr>
              <w:lastRenderedPageBreak/>
              <w:t xml:space="preserve">3- Las explicaciones del profesor han sido claras y el desarrollo de las clases han facilitado su seguimiento. </w:t>
            </w:r>
          </w:p>
        </w:tc>
        <w:tc>
          <w:tcPr>
            <w:tcW w:w="709" w:type="dxa"/>
          </w:tcPr>
          <w:p w:rsidR="00350153" w:rsidRPr="00350153" w:rsidRDefault="00350153" w:rsidP="00A262D4">
            <w:pPr>
              <w:spacing w:before="0"/>
              <w:rPr>
                <w:sz w:val="20"/>
                <w:szCs w:val="20"/>
              </w:rPr>
            </w:pPr>
            <w:r w:rsidRPr="00350153">
              <w:rPr>
                <w:sz w:val="20"/>
                <w:szCs w:val="20"/>
              </w:rPr>
              <w:t>24</w:t>
            </w:r>
          </w:p>
        </w:tc>
        <w:tc>
          <w:tcPr>
            <w:tcW w:w="709" w:type="dxa"/>
          </w:tcPr>
          <w:p w:rsidR="00350153" w:rsidRPr="00350153" w:rsidRDefault="00350153" w:rsidP="00A262D4">
            <w:pPr>
              <w:spacing w:before="0"/>
              <w:rPr>
                <w:sz w:val="20"/>
                <w:szCs w:val="20"/>
              </w:rPr>
            </w:pPr>
            <w:r w:rsidRPr="00350153">
              <w:rPr>
                <w:sz w:val="20"/>
                <w:szCs w:val="20"/>
              </w:rPr>
              <w:t>63,2</w:t>
            </w:r>
          </w:p>
        </w:tc>
        <w:tc>
          <w:tcPr>
            <w:tcW w:w="708" w:type="dxa"/>
          </w:tcPr>
          <w:p w:rsidR="00350153" w:rsidRPr="00350153" w:rsidRDefault="00350153" w:rsidP="00A262D4">
            <w:pPr>
              <w:spacing w:before="0"/>
              <w:rPr>
                <w:sz w:val="20"/>
                <w:szCs w:val="20"/>
              </w:rPr>
            </w:pPr>
            <w:r w:rsidRPr="00350153">
              <w:rPr>
                <w:sz w:val="20"/>
                <w:szCs w:val="20"/>
              </w:rPr>
              <w:t>13</w:t>
            </w:r>
          </w:p>
        </w:tc>
        <w:tc>
          <w:tcPr>
            <w:tcW w:w="709" w:type="dxa"/>
          </w:tcPr>
          <w:p w:rsidR="00350153" w:rsidRPr="00350153" w:rsidRDefault="00350153" w:rsidP="00A262D4">
            <w:pPr>
              <w:spacing w:before="0"/>
              <w:rPr>
                <w:sz w:val="20"/>
                <w:szCs w:val="20"/>
              </w:rPr>
            </w:pPr>
            <w:r w:rsidRPr="00350153">
              <w:rPr>
                <w:sz w:val="20"/>
                <w:szCs w:val="20"/>
              </w:rPr>
              <w:t>34,2</w:t>
            </w:r>
          </w:p>
        </w:tc>
        <w:tc>
          <w:tcPr>
            <w:tcW w:w="567" w:type="dxa"/>
          </w:tcPr>
          <w:p w:rsidR="00350153" w:rsidRPr="00350153" w:rsidRDefault="00350153" w:rsidP="00A262D4">
            <w:pPr>
              <w:spacing w:before="0"/>
              <w:rPr>
                <w:sz w:val="20"/>
                <w:szCs w:val="20"/>
              </w:rPr>
            </w:pPr>
            <w:r w:rsidRPr="00350153">
              <w:rPr>
                <w:sz w:val="20"/>
                <w:szCs w:val="20"/>
              </w:rPr>
              <w:t>1</w:t>
            </w:r>
          </w:p>
        </w:tc>
        <w:tc>
          <w:tcPr>
            <w:tcW w:w="709" w:type="dxa"/>
          </w:tcPr>
          <w:p w:rsidR="00350153" w:rsidRPr="00350153" w:rsidRDefault="00350153" w:rsidP="00A262D4">
            <w:pPr>
              <w:spacing w:before="0"/>
              <w:rPr>
                <w:sz w:val="20"/>
                <w:szCs w:val="20"/>
              </w:rPr>
            </w:pPr>
            <w:r w:rsidRPr="00350153">
              <w:rPr>
                <w:sz w:val="20"/>
                <w:szCs w:val="20"/>
              </w:rPr>
              <w:t>2,6</w:t>
            </w:r>
          </w:p>
        </w:tc>
      </w:tr>
      <w:tr w:rsidR="00350153" w:rsidRPr="00350153" w:rsidTr="00A262D4">
        <w:tc>
          <w:tcPr>
            <w:tcW w:w="4786" w:type="dxa"/>
          </w:tcPr>
          <w:p w:rsidR="00350153" w:rsidRPr="00350153" w:rsidRDefault="00350153" w:rsidP="00A262D4">
            <w:pPr>
              <w:spacing w:before="0"/>
              <w:rPr>
                <w:sz w:val="20"/>
                <w:szCs w:val="20"/>
              </w:rPr>
            </w:pPr>
            <w:r w:rsidRPr="00350153">
              <w:rPr>
                <w:sz w:val="20"/>
                <w:szCs w:val="20"/>
              </w:rPr>
              <w:t xml:space="preserve">4- </w:t>
            </w:r>
            <w:r w:rsidRPr="00350153">
              <w:rPr>
                <w:sz w:val="20"/>
                <w:szCs w:val="20"/>
                <w:lang w:val="es-MX"/>
              </w:rPr>
              <w:t>El profesor proporciona literatura científica suficiente y actualizada.</w:t>
            </w:r>
          </w:p>
        </w:tc>
        <w:tc>
          <w:tcPr>
            <w:tcW w:w="709" w:type="dxa"/>
          </w:tcPr>
          <w:p w:rsidR="00350153" w:rsidRPr="00350153" w:rsidRDefault="00350153" w:rsidP="00A262D4">
            <w:pPr>
              <w:spacing w:before="0"/>
              <w:rPr>
                <w:sz w:val="20"/>
                <w:szCs w:val="20"/>
              </w:rPr>
            </w:pPr>
            <w:r w:rsidRPr="00350153">
              <w:rPr>
                <w:sz w:val="20"/>
                <w:szCs w:val="20"/>
              </w:rPr>
              <w:t>8</w:t>
            </w:r>
          </w:p>
        </w:tc>
        <w:tc>
          <w:tcPr>
            <w:tcW w:w="709" w:type="dxa"/>
          </w:tcPr>
          <w:p w:rsidR="00350153" w:rsidRPr="00350153" w:rsidRDefault="00350153" w:rsidP="00A262D4">
            <w:pPr>
              <w:spacing w:before="0"/>
              <w:rPr>
                <w:sz w:val="20"/>
                <w:szCs w:val="20"/>
              </w:rPr>
            </w:pPr>
            <w:r w:rsidRPr="00350153">
              <w:rPr>
                <w:sz w:val="20"/>
                <w:szCs w:val="20"/>
              </w:rPr>
              <w:t>21</w:t>
            </w:r>
          </w:p>
        </w:tc>
        <w:tc>
          <w:tcPr>
            <w:tcW w:w="708" w:type="dxa"/>
          </w:tcPr>
          <w:p w:rsidR="00350153" w:rsidRPr="00350153" w:rsidRDefault="00350153" w:rsidP="00A262D4">
            <w:pPr>
              <w:spacing w:before="0"/>
              <w:rPr>
                <w:sz w:val="20"/>
                <w:szCs w:val="20"/>
              </w:rPr>
            </w:pPr>
            <w:r w:rsidRPr="00350153">
              <w:rPr>
                <w:sz w:val="20"/>
                <w:szCs w:val="20"/>
              </w:rPr>
              <w:t>25</w:t>
            </w:r>
          </w:p>
        </w:tc>
        <w:tc>
          <w:tcPr>
            <w:tcW w:w="709" w:type="dxa"/>
          </w:tcPr>
          <w:p w:rsidR="00350153" w:rsidRPr="00350153" w:rsidRDefault="00350153" w:rsidP="00A262D4">
            <w:pPr>
              <w:spacing w:before="0"/>
              <w:rPr>
                <w:sz w:val="20"/>
                <w:szCs w:val="20"/>
              </w:rPr>
            </w:pPr>
            <w:r w:rsidRPr="00350153">
              <w:rPr>
                <w:sz w:val="20"/>
                <w:szCs w:val="20"/>
              </w:rPr>
              <w:t>65,8</w:t>
            </w:r>
          </w:p>
        </w:tc>
        <w:tc>
          <w:tcPr>
            <w:tcW w:w="567" w:type="dxa"/>
          </w:tcPr>
          <w:p w:rsidR="00350153" w:rsidRPr="00350153" w:rsidRDefault="00350153" w:rsidP="00A262D4">
            <w:pPr>
              <w:spacing w:before="0"/>
              <w:rPr>
                <w:sz w:val="20"/>
                <w:szCs w:val="20"/>
              </w:rPr>
            </w:pPr>
            <w:r w:rsidRPr="00350153">
              <w:rPr>
                <w:sz w:val="20"/>
                <w:szCs w:val="20"/>
              </w:rPr>
              <w:t>5</w:t>
            </w:r>
          </w:p>
        </w:tc>
        <w:tc>
          <w:tcPr>
            <w:tcW w:w="709" w:type="dxa"/>
          </w:tcPr>
          <w:p w:rsidR="00350153" w:rsidRPr="00350153" w:rsidRDefault="00350153" w:rsidP="00A262D4">
            <w:pPr>
              <w:spacing w:before="0"/>
              <w:rPr>
                <w:sz w:val="20"/>
                <w:szCs w:val="20"/>
              </w:rPr>
            </w:pPr>
            <w:r w:rsidRPr="00350153">
              <w:rPr>
                <w:sz w:val="20"/>
                <w:szCs w:val="20"/>
              </w:rPr>
              <w:t>13,2</w:t>
            </w:r>
          </w:p>
        </w:tc>
      </w:tr>
      <w:tr w:rsidR="00350153" w:rsidRPr="00350153" w:rsidTr="00A262D4">
        <w:tc>
          <w:tcPr>
            <w:tcW w:w="4786" w:type="dxa"/>
          </w:tcPr>
          <w:p w:rsidR="00350153" w:rsidRPr="00350153" w:rsidRDefault="00350153" w:rsidP="00A262D4">
            <w:pPr>
              <w:spacing w:before="0"/>
              <w:rPr>
                <w:sz w:val="20"/>
                <w:szCs w:val="20"/>
              </w:rPr>
            </w:pPr>
            <w:r w:rsidRPr="00350153">
              <w:rPr>
                <w:sz w:val="20"/>
                <w:szCs w:val="20"/>
              </w:rPr>
              <w:t>5- El profesor muestra un buen conocimiento de la asignatura, establece conexiones con otras asignaturas y ofrece diferentes puntos de vista o interpretaciones.</w:t>
            </w:r>
          </w:p>
        </w:tc>
        <w:tc>
          <w:tcPr>
            <w:tcW w:w="709" w:type="dxa"/>
          </w:tcPr>
          <w:p w:rsidR="00350153" w:rsidRPr="00350153" w:rsidRDefault="00350153" w:rsidP="00A262D4">
            <w:pPr>
              <w:spacing w:before="0"/>
              <w:rPr>
                <w:sz w:val="20"/>
                <w:szCs w:val="20"/>
              </w:rPr>
            </w:pPr>
            <w:r w:rsidRPr="00350153">
              <w:rPr>
                <w:sz w:val="20"/>
                <w:szCs w:val="20"/>
              </w:rPr>
              <w:t>17</w:t>
            </w:r>
          </w:p>
        </w:tc>
        <w:tc>
          <w:tcPr>
            <w:tcW w:w="709" w:type="dxa"/>
          </w:tcPr>
          <w:p w:rsidR="00350153" w:rsidRPr="00350153" w:rsidRDefault="00350153" w:rsidP="00A262D4">
            <w:pPr>
              <w:spacing w:before="0"/>
              <w:rPr>
                <w:sz w:val="20"/>
                <w:szCs w:val="20"/>
              </w:rPr>
            </w:pPr>
            <w:r w:rsidRPr="00350153">
              <w:rPr>
                <w:sz w:val="20"/>
                <w:szCs w:val="20"/>
              </w:rPr>
              <w:t>44,7</w:t>
            </w:r>
          </w:p>
        </w:tc>
        <w:tc>
          <w:tcPr>
            <w:tcW w:w="708" w:type="dxa"/>
          </w:tcPr>
          <w:p w:rsidR="00350153" w:rsidRPr="00350153" w:rsidRDefault="00350153" w:rsidP="00A262D4">
            <w:pPr>
              <w:spacing w:before="0"/>
              <w:rPr>
                <w:sz w:val="20"/>
                <w:szCs w:val="20"/>
              </w:rPr>
            </w:pPr>
            <w:r w:rsidRPr="00350153">
              <w:rPr>
                <w:sz w:val="20"/>
                <w:szCs w:val="20"/>
              </w:rPr>
              <w:t>20</w:t>
            </w:r>
          </w:p>
        </w:tc>
        <w:tc>
          <w:tcPr>
            <w:tcW w:w="709" w:type="dxa"/>
          </w:tcPr>
          <w:p w:rsidR="00350153" w:rsidRPr="00350153" w:rsidRDefault="00350153" w:rsidP="00A262D4">
            <w:pPr>
              <w:spacing w:before="0"/>
              <w:rPr>
                <w:sz w:val="20"/>
                <w:szCs w:val="20"/>
              </w:rPr>
            </w:pPr>
            <w:r w:rsidRPr="00350153">
              <w:rPr>
                <w:sz w:val="20"/>
                <w:szCs w:val="20"/>
              </w:rPr>
              <w:t>52,6</w:t>
            </w:r>
          </w:p>
        </w:tc>
        <w:tc>
          <w:tcPr>
            <w:tcW w:w="567" w:type="dxa"/>
          </w:tcPr>
          <w:p w:rsidR="00350153" w:rsidRPr="00350153" w:rsidRDefault="00350153" w:rsidP="00A262D4">
            <w:pPr>
              <w:spacing w:before="0"/>
              <w:rPr>
                <w:sz w:val="20"/>
                <w:szCs w:val="20"/>
              </w:rPr>
            </w:pPr>
            <w:r w:rsidRPr="00350153">
              <w:rPr>
                <w:sz w:val="20"/>
                <w:szCs w:val="20"/>
              </w:rPr>
              <w:t>1</w:t>
            </w:r>
          </w:p>
        </w:tc>
        <w:tc>
          <w:tcPr>
            <w:tcW w:w="709" w:type="dxa"/>
          </w:tcPr>
          <w:p w:rsidR="00350153" w:rsidRPr="00350153" w:rsidRDefault="00350153" w:rsidP="00A262D4">
            <w:pPr>
              <w:spacing w:before="0"/>
              <w:rPr>
                <w:sz w:val="20"/>
                <w:szCs w:val="20"/>
              </w:rPr>
            </w:pPr>
            <w:r w:rsidRPr="00350153">
              <w:rPr>
                <w:sz w:val="20"/>
                <w:szCs w:val="20"/>
              </w:rPr>
              <w:t>2,6</w:t>
            </w:r>
          </w:p>
        </w:tc>
      </w:tr>
      <w:tr w:rsidR="00350153" w:rsidRPr="00350153" w:rsidTr="00A262D4">
        <w:tc>
          <w:tcPr>
            <w:tcW w:w="4786" w:type="dxa"/>
          </w:tcPr>
          <w:p w:rsidR="00350153" w:rsidRPr="00350153" w:rsidRDefault="00350153" w:rsidP="00A262D4">
            <w:pPr>
              <w:spacing w:before="0"/>
              <w:rPr>
                <w:sz w:val="20"/>
                <w:szCs w:val="20"/>
              </w:rPr>
            </w:pPr>
            <w:r w:rsidRPr="00350153">
              <w:rPr>
                <w:sz w:val="20"/>
                <w:szCs w:val="20"/>
              </w:rPr>
              <w:t xml:space="preserve">6- El profesor ha facilitado el intercambio de ideas  y la discusión en la clase. Ha escuchado y respondido opiniones y preguntas con claridad y respeto. </w:t>
            </w:r>
          </w:p>
        </w:tc>
        <w:tc>
          <w:tcPr>
            <w:tcW w:w="709" w:type="dxa"/>
          </w:tcPr>
          <w:p w:rsidR="00350153" w:rsidRPr="00350153" w:rsidRDefault="00350153" w:rsidP="00A262D4">
            <w:pPr>
              <w:spacing w:before="0"/>
              <w:rPr>
                <w:sz w:val="20"/>
                <w:szCs w:val="20"/>
              </w:rPr>
            </w:pPr>
            <w:r w:rsidRPr="00350153">
              <w:rPr>
                <w:sz w:val="20"/>
                <w:szCs w:val="20"/>
              </w:rPr>
              <w:t>21</w:t>
            </w:r>
          </w:p>
        </w:tc>
        <w:tc>
          <w:tcPr>
            <w:tcW w:w="709" w:type="dxa"/>
          </w:tcPr>
          <w:p w:rsidR="00350153" w:rsidRPr="00350153" w:rsidRDefault="00350153" w:rsidP="00A262D4">
            <w:pPr>
              <w:spacing w:before="0"/>
              <w:rPr>
                <w:sz w:val="20"/>
                <w:szCs w:val="20"/>
              </w:rPr>
            </w:pPr>
            <w:r w:rsidRPr="00350153">
              <w:rPr>
                <w:sz w:val="20"/>
                <w:szCs w:val="20"/>
              </w:rPr>
              <w:t>55,3</w:t>
            </w:r>
          </w:p>
        </w:tc>
        <w:tc>
          <w:tcPr>
            <w:tcW w:w="708" w:type="dxa"/>
          </w:tcPr>
          <w:p w:rsidR="00350153" w:rsidRPr="00350153" w:rsidRDefault="00350153" w:rsidP="00A262D4">
            <w:pPr>
              <w:spacing w:before="0"/>
              <w:rPr>
                <w:sz w:val="20"/>
                <w:szCs w:val="20"/>
              </w:rPr>
            </w:pPr>
            <w:r w:rsidRPr="00350153">
              <w:rPr>
                <w:sz w:val="20"/>
                <w:szCs w:val="20"/>
              </w:rPr>
              <w:t>17</w:t>
            </w:r>
          </w:p>
        </w:tc>
        <w:tc>
          <w:tcPr>
            <w:tcW w:w="709" w:type="dxa"/>
          </w:tcPr>
          <w:p w:rsidR="00350153" w:rsidRPr="00350153" w:rsidRDefault="00350153" w:rsidP="00A262D4">
            <w:pPr>
              <w:spacing w:before="0"/>
              <w:rPr>
                <w:sz w:val="20"/>
                <w:szCs w:val="20"/>
              </w:rPr>
            </w:pPr>
            <w:r w:rsidRPr="00350153">
              <w:rPr>
                <w:sz w:val="20"/>
                <w:szCs w:val="20"/>
              </w:rPr>
              <w:t>44,7</w:t>
            </w:r>
          </w:p>
        </w:tc>
        <w:tc>
          <w:tcPr>
            <w:tcW w:w="567" w:type="dxa"/>
          </w:tcPr>
          <w:p w:rsidR="00350153" w:rsidRPr="00350153" w:rsidRDefault="007E2976" w:rsidP="00A262D4">
            <w:pPr>
              <w:spacing w:before="0"/>
              <w:rPr>
                <w:sz w:val="20"/>
                <w:szCs w:val="20"/>
              </w:rPr>
            </w:pPr>
            <w:r>
              <w:rPr>
                <w:sz w:val="20"/>
                <w:szCs w:val="20"/>
              </w:rPr>
              <w:t>-</w:t>
            </w:r>
          </w:p>
        </w:tc>
        <w:tc>
          <w:tcPr>
            <w:tcW w:w="709" w:type="dxa"/>
          </w:tcPr>
          <w:p w:rsidR="00350153" w:rsidRPr="00350153" w:rsidRDefault="007E2976" w:rsidP="00A262D4">
            <w:pPr>
              <w:spacing w:before="0"/>
              <w:rPr>
                <w:sz w:val="20"/>
                <w:szCs w:val="20"/>
              </w:rPr>
            </w:pPr>
            <w:r>
              <w:rPr>
                <w:sz w:val="20"/>
                <w:szCs w:val="20"/>
              </w:rPr>
              <w:t>-</w:t>
            </w:r>
          </w:p>
        </w:tc>
      </w:tr>
      <w:tr w:rsidR="00350153" w:rsidRPr="00350153" w:rsidTr="00A262D4">
        <w:tc>
          <w:tcPr>
            <w:tcW w:w="4786" w:type="dxa"/>
          </w:tcPr>
          <w:p w:rsidR="00350153" w:rsidRPr="00350153" w:rsidRDefault="00350153" w:rsidP="00A262D4">
            <w:pPr>
              <w:spacing w:before="0"/>
              <w:rPr>
                <w:sz w:val="20"/>
                <w:szCs w:val="20"/>
              </w:rPr>
            </w:pPr>
            <w:r w:rsidRPr="00350153">
              <w:rPr>
                <w:sz w:val="20"/>
                <w:szCs w:val="20"/>
              </w:rPr>
              <w:t>7- El profesor se ha mostrado accesible para los estudiantes y ha estado dispuesto a ayudar a quienes se lo han solicitado, teniendo en cuenta las características y necesidades del grupo y de cada estudiante</w:t>
            </w:r>
          </w:p>
        </w:tc>
        <w:tc>
          <w:tcPr>
            <w:tcW w:w="709" w:type="dxa"/>
          </w:tcPr>
          <w:p w:rsidR="00350153" w:rsidRPr="00350153" w:rsidRDefault="00350153" w:rsidP="00A262D4">
            <w:pPr>
              <w:spacing w:before="0"/>
              <w:rPr>
                <w:sz w:val="20"/>
                <w:szCs w:val="20"/>
              </w:rPr>
            </w:pPr>
            <w:r w:rsidRPr="00350153">
              <w:rPr>
                <w:sz w:val="20"/>
                <w:szCs w:val="20"/>
              </w:rPr>
              <w:t>19</w:t>
            </w:r>
          </w:p>
        </w:tc>
        <w:tc>
          <w:tcPr>
            <w:tcW w:w="709" w:type="dxa"/>
          </w:tcPr>
          <w:p w:rsidR="00350153" w:rsidRPr="00350153" w:rsidRDefault="00350153" w:rsidP="00A262D4">
            <w:pPr>
              <w:spacing w:before="0"/>
              <w:rPr>
                <w:sz w:val="20"/>
                <w:szCs w:val="20"/>
              </w:rPr>
            </w:pPr>
            <w:r w:rsidRPr="00350153">
              <w:rPr>
                <w:sz w:val="20"/>
                <w:szCs w:val="20"/>
              </w:rPr>
              <w:t>50</w:t>
            </w:r>
          </w:p>
        </w:tc>
        <w:tc>
          <w:tcPr>
            <w:tcW w:w="708" w:type="dxa"/>
          </w:tcPr>
          <w:p w:rsidR="00350153" w:rsidRPr="00350153" w:rsidRDefault="00350153" w:rsidP="00A262D4">
            <w:pPr>
              <w:spacing w:before="0"/>
              <w:rPr>
                <w:sz w:val="20"/>
                <w:szCs w:val="20"/>
              </w:rPr>
            </w:pPr>
            <w:r w:rsidRPr="00350153">
              <w:rPr>
                <w:sz w:val="20"/>
                <w:szCs w:val="20"/>
              </w:rPr>
              <w:t>19</w:t>
            </w:r>
          </w:p>
        </w:tc>
        <w:tc>
          <w:tcPr>
            <w:tcW w:w="709" w:type="dxa"/>
          </w:tcPr>
          <w:p w:rsidR="00350153" w:rsidRPr="00350153" w:rsidRDefault="00350153" w:rsidP="00A262D4">
            <w:pPr>
              <w:spacing w:before="0"/>
              <w:rPr>
                <w:sz w:val="20"/>
                <w:szCs w:val="20"/>
              </w:rPr>
            </w:pPr>
            <w:r w:rsidRPr="00350153">
              <w:rPr>
                <w:sz w:val="20"/>
                <w:szCs w:val="20"/>
              </w:rPr>
              <w:t>50</w:t>
            </w:r>
          </w:p>
        </w:tc>
        <w:tc>
          <w:tcPr>
            <w:tcW w:w="567" w:type="dxa"/>
          </w:tcPr>
          <w:p w:rsidR="00350153" w:rsidRPr="00350153" w:rsidRDefault="007E2976" w:rsidP="00A262D4">
            <w:pPr>
              <w:spacing w:before="0"/>
              <w:rPr>
                <w:sz w:val="20"/>
                <w:szCs w:val="20"/>
              </w:rPr>
            </w:pPr>
            <w:r>
              <w:rPr>
                <w:sz w:val="20"/>
                <w:szCs w:val="20"/>
              </w:rPr>
              <w:t>-</w:t>
            </w:r>
          </w:p>
        </w:tc>
        <w:tc>
          <w:tcPr>
            <w:tcW w:w="709" w:type="dxa"/>
          </w:tcPr>
          <w:p w:rsidR="00350153" w:rsidRPr="00350153" w:rsidRDefault="007E2976" w:rsidP="00A262D4">
            <w:pPr>
              <w:spacing w:before="0"/>
              <w:rPr>
                <w:sz w:val="20"/>
                <w:szCs w:val="20"/>
              </w:rPr>
            </w:pPr>
            <w:r>
              <w:rPr>
                <w:sz w:val="20"/>
                <w:szCs w:val="20"/>
              </w:rPr>
              <w:t>-</w:t>
            </w:r>
          </w:p>
        </w:tc>
      </w:tr>
      <w:tr w:rsidR="00350153" w:rsidRPr="00350153" w:rsidTr="00A262D4">
        <w:tc>
          <w:tcPr>
            <w:tcW w:w="4786" w:type="dxa"/>
          </w:tcPr>
          <w:p w:rsidR="00350153" w:rsidRPr="00350153" w:rsidRDefault="00350153" w:rsidP="00A262D4">
            <w:pPr>
              <w:spacing w:before="0"/>
              <w:rPr>
                <w:sz w:val="20"/>
                <w:szCs w:val="20"/>
              </w:rPr>
            </w:pPr>
            <w:r w:rsidRPr="00350153">
              <w:rPr>
                <w:sz w:val="20"/>
                <w:szCs w:val="20"/>
              </w:rPr>
              <w:t xml:space="preserve">8- El profesor evalúa según los procedimientos previstos </w:t>
            </w:r>
          </w:p>
        </w:tc>
        <w:tc>
          <w:tcPr>
            <w:tcW w:w="709" w:type="dxa"/>
          </w:tcPr>
          <w:p w:rsidR="00350153" w:rsidRPr="00350153" w:rsidRDefault="00350153" w:rsidP="00A262D4">
            <w:pPr>
              <w:spacing w:before="0"/>
              <w:rPr>
                <w:sz w:val="20"/>
                <w:szCs w:val="20"/>
              </w:rPr>
            </w:pPr>
            <w:r w:rsidRPr="00350153">
              <w:rPr>
                <w:sz w:val="20"/>
                <w:szCs w:val="20"/>
              </w:rPr>
              <w:t>18</w:t>
            </w:r>
          </w:p>
        </w:tc>
        <w:tc>
          <w:tcPr>
            <w:tcW w:w="709" w:type="dxa"/>
          </w:tcPr>
          <w:p w:rsidR="00350153" w:rsidRPr="00350153" w:rsidRDefault="00350153" w:rsidP="00A262D4">
            <w:pPr>
              <w:spacing w:before="0"/>
              <w:rPr>
                <w:sz w:val="20"/>
                <w:szCs w:val="20"/>
              </w:rPr>
            </w:pPr>
            <w:r w:rsidRPr="00350153">
              <w:rPr>
                <w:sz w:val="20"/>
                <w:szCs w:val="20"/>
              </w:rPr>
              <w:t>47,4</w:t>
            </w:r>
          </w:p>
        </w:tc>
        <w:tc>
          <w:tcPr>
            <w:tcW w:w="708" w:type="dxa"/>
          </w:tcPr>
          <w:p w:rsidR="00350153" w:rsidRPr="00350153" w:rsidRDefault="00350153" w:rsidP="00A262D4">
            <w:pPr>
              <w:spacing w:before="0"/>
              <w:rPr>
                <w:sz w:val="20"/>
                <w:szCs w:val="20"/>
              </w:rPr>
            </w:pPr>
            <w:r w:rsidRPr="00350153">
              <w:rPr>
                <w:sz w:val="20"/>
                <w:szCs w:val="20"/>
              </w:rPr>
              <w:t>20</w:t>
            </w:r>
          </w:p>
        </w:tc>
        <w:tc>
          <w:tcPr>
            <w:tcW w:w="709" w:type="dxa"/>
          </w:tcPr>
          <w:p w:rsidR="00350153" w:rsidRPr="00350153" w:rsidRDefault="00350153" w:rsidP="00A262D4">
            <w:pPr>
              <w:spacing w:before="0"/>
              <w:rPr>
                <w:sz w:val="20"/>
                <w:szCs w:val="20"/>
              </w:rPr>
            </w:pPr>
            <w:r w:rsidRPr="00350153">
              <w:rPr>
                <w:sz w:val="20"/>
                <w:szCs w:val="20"/>
              </w:rPr>
              <w:t>52,6</w:t>
            </w:r>
          </w:p>
        </w:tc>
        <w:tc>
          <w:tcPr>
            <w:tcW w:w="567" w:type="dxa"/>
          </w:tcPr>
          <w:p w:rsidR="00350153" w:rsidRPr="00350153" w:rsidRDefault="007E2976" w:rsidP="00A262D4">
            <w:pPr>
              <w:spacing w:before="0"/>
              <w:rPr>
                <w:sz w:val="20"/>
                <w:szCs w:val="20"/>
              </w:rPr>
            </w:pPr>
            <w:r>
              <w:rPr>
                <w:sz w:val="20"/>
                <w:szCs w:val="20"/>
              </w:rPr>
              <w:t>-</w:t>
            </w:r>
          </w:p>
        </w:tc>
        <w:tc>
          <w:tcPr>
            <w:tcW w:w="709" w:type="dxa"/>
          </w:tcPr>
          <w:p w:rsidR="00350153" w:rsidRPr="00350153" w:rsidRDefault="007E2976" w:rsidP="00A262D4">
            <w:pPr>
              <w:spacing w:before="0"/>
              <w:rPr>
                <w:sz w:val="20"/>
                <w:szCs w:val="20"/>
              </w:rPr>
            </w:pPr>
            <w:r>
              <w:rPr>
                <w:sz w:val="20"/>
                <w:szCs w:val="20"/>
              </w:rPr>
              <w:t>-</w:t>
            </w:r>
          </w:p>
        </w:tc>
      </w:tr>
      <w:tr w:rsidR="00350153" w:rsidRPr="00350153" w:rsidTr="00A262D4">
        <w:tc>
          <w:tcPr>
            <w:tcW w:w="4786" w:type="dxa"/>
          </w:tcPr>
          <w:p w:rsidR="00350153" w:rsidRPr="00350153" w:rsidRDefault="00350153" w:rsidP="00A262D4">
            <w:pPr>
              <w:spacing w:before="0"/>
              <w:rPr>
                <w:sz w:val="20"/>
                <w:szCs w:val="20"/>
                <w:lang w:val="es-MX"/>
              </w:rPr>
            </w:pPr>
            <w:r w:rsidRPr="00350153">
              <w:rPr>
                <w:sz w:val="20"/>
                <w:szCs w:val="20"/>
                <w:lang w:val="es-MX"/>
              </w:rPr>
              <w:t>9-</w:t>
            </w:r>
            <w:r w:rsidRPr="00350153">
              <w:rPr>
                <w:sz w:val="20"/>
                <w:szCs w:val="20"/>
              </w:rPr>
              <w:t xml:space="preserve"> El  profesor favorece la participación de los estudiantes en el desarrollo de la actividad docente </w:t>
            </w:r>
          </w:p>
        </w:tc>
        <w:tc>
          <w:tcPr>
            <w:tcW w:w="709" w:type="dxa"/>
          </w:tcPr>
          <w:p w:rsidR="00350153" w:rsidRPr="00350153" w:rsidRDefault="00350153" w:rsidP="00A262D4">
            <w:pPr>
              <w:spacing w:before="0"/>
              <w:rPr>
                <w:sz w:val="20"/>
                <w:szCs w:val="20"/>
              </w:rPr>
            </w:pPr>
            <w:r w:rsidRPr="00350153">
              <w:rPr>
                <w:sz w:val="20"/>
                <w:szCs w:val="20"/>
              </w:rPr>
              <w:t>23</w:t>
            </w:r>
          </w:p>
        </w:tc>
        <w:tc>
          <w:tcPr>
            <w:tcW w:w="709" w:type="dxa"/>
          </w:tcPr>
          <w:p w:rsidR="00350153" w:rsidRPr="00350153" w:rsidRDefault="00350153" w:rsidP="00A262D4">
            <w:pPr>
              <w:spacing w:before="0"/>
              <w:rPr>
                <w:sz w:val="20"/>
                <w:szCs w:val="20"/>
              </w:rPr>
            </w:pPr>
            <w:r w:rsidRPr="00350153">
              <w:rPr>
                <w:sz w:val="20"/>
                <w:szCs w:val="20"/>
              </w:rPr>
              <w:t>60,5</w:t>
            </w:r>
          </w:p>
        </w:tc>
        <w:tc>
          <w:tcPr>
            <w:tcW w:w="708" w:type="dxa"/>
          </w:tcPr>
          <w:p w:rsidR="00350153" w:rsidRPr="00350153" w:rsidRDefault="00350153" w:rsidP="00A262D4">
            <w:pPr>
              <w:spacing w:before="0"/>
              <w:rPr>
                <w:sz w:val="20"/>
                <w:szCs w:val="20"/>
              </w:rPr>
            </w:pPr>
            <w:r w:rsidRPr="00350153">
              <w:rPr>
                <w:sz w:val="20"/>
                <w:szCs w:val="20"/>
              </w:rPr>
              <w:t>15</w:t>
            </w:r>
          </w:p>
        </w:tc>
        <w:tc>
          <w:tcPr>
            <w:tcW w:w="709" w:type="dxa"/>
          </w:tcPr>
          <w:p w:rsidR="00350153" w:rsidRPr="00350153" w:rsidRDefault="00350153" w:rsidP="00A262D4">
            <w:pPr>
              <w:spacing w:before="0"/>
              <w:rPr>
                <w:sz w:val="20"/>
                <w:szCs w:val="20"/>
              </w:rPr>
            </w:pPr>
            <w:r w:rsidRPr="00350153">
              <w:rPr>
                <w:sz w:val="20"/>
                <w:szCs w:val="20"/>
              </w:rPr>
              <w:t>39,5</w:t>
            </w:r>
          </w:p>
        </w:tc>
        <w:tc>
          <w:tcPr>
            <w:tcW w:w="567" w:type="dxa"/>
          </w:tcPr>
          <w:p w:rsidR="00350153" w:rsidRPr="00350153" w:rsidRDefault="007E2976" w:rsidP="00A262D4">
            <w:pPr>
              <w:spacing w:before="0"/>
              <w:rPr>
                <w:sz w:val="20"/>
                <w:szCs w:val="20"/>
              </w:rPr>
            </w:pPr>
            <w:r>
              <w:rPr>
                <w:sz w:val="20"/>
                <w:szCs w:val="20"/>
              </w:rPr>
              <w:t>-</w:t>
            </w:r>
          </w:p>
        </w:tc>
        <w:tc>
          <w:tcPr>
            <w:tcW w:w="709" w:type="dxa"/>
          </w:tcPr>
          <w:p w:rsidR="00350153" w:rsidRPr="00350153" w:rsidRDefault="007E2976" w:rsidP="00A262D4">
            <w:pPr>
              <w:spacing w:before="0"/>
              <w:rPr>
                <w:sz w:val="20"/>
                <w:szCs w:val="20"/>
              </w:rPr>
            </w:pPr>
            <w:r>
              <w:rPr>
                <w:sz w:val="20"/>
                <w:szCs w:val="20"/>
              </w:rPr>
              <w:t>-</w:t>
            </w:r>
          </w:p>
        </w:tc>
      </w:tr>
      <w:tr w:rsidR="00350153" w:rsidRPr="00350153" w:rsidTr="00A262D4">
        <w:tc>
          <w:tcPr>
            <w:tcW w:w="4786" w:type="dxa"/>
          </w:tcPr>
          <w:p w:rsidR="00350153" w:rsidRPr="00350153" w:rsidRDefault="00350153" w:rsidP="00A262D4">
            <w:pPr>
              <w:spacing w:before="0"/>
              <w:rPr>
                <w:sz w:val="20"/>
                <w:szCs w:val="20"/>
              </w:rPr>
            </w:pPr>
            <w:r w:rsidRPr="00350153">
              <w:rPr>
                <w:sz w:val="20"/>
                <w:szCs w:val="20"/>
              </w:rPr>
              <w:t>10- Las tareas encomendadas por el profesor han sido útiles y han ayudado a la comprensión de la asignatura.</w:t>
            </w:r>
          </w:p>
        </w:tc>
        <w:tc>
          <w:tcPr>
            <w:tcW w:w="709" w:type="dxa"/>
          </w:tcPr>
          <w:p w:rsidR="00350153" w:rsidRPr="00350153" w:rsidRDefault="00350153" w:rsidP="00A262D4">
            <w:pPr>
              <w:spacing w:before="0"/>
              <w:rPr>
                <w:sz w:val="20"/>
                <w:szCs w:val="20"/>
              </w:rPr>
            </w:pPr>
            <w:r w:rsidRPr="00350153">
              <w:rPr>
                <w:sz w:val="20"/>
                <w:szCs w:val="20"/>
              </w:rPr>
              <w:t>18</w:t>
            </w:r>
          </w:p>
        </w:tc>
        <w:tc>
          <w:tcPr>
            <w:tcW w:w="709" w:type="dxa"/>
          </w:tcPr>
          <w:p w:rsidR="00350153" w:rsidRPr="00350153" w:rsidRDefault="00350153" w:rsidP="00A262D4">
            <w:pPr>
              <w:spacing w:before="0"/>
              <w:rPr>
                <w:sz w:val="20"/>
                <w:szCs w:val="20"/>
              </w:rPr>
            </w:pPr>
            <w:r w:rsidRPr="00350153">
              <w:rPr>
                <w:sz w:val="20"/>
                <w:szCs w:val="20"/>
              </w:rPr>
              <w:t>47,4</w:t>
            </w:r>
          </w:p>
        </w:tc>
        <w:tc>
          <w:tcPr>
            <w:tcW w:w="708" w:type="dxa"/>
          </w:tcPr>
          <w:p w:rsidR="00350153" w:rsidRPr="00350153" w:rsidRDefault="00350153" w:rsidP="00A262D4">
            <w:pPr>
              <w:spacing w:before="0"/>
              <w:rPr>
                <w:sz w:val="20"/>
                <w:szCs w:val="20"/>
              </w:rPr>
            </w:pPr>
            <w:r w:rsidRPr="00350153">
              <w:rPr>
                <w:sz w:val="20"/>
                <w:szCs w:val="20"/>
              </w:rPr>
              <w:t>20</w:t>
            </w:r>
          </w:p>
        </w:tc>
        <w:tc>
          <w:tcPr>
            <w:tcW w:w="709" w:type="dxa"/>
          </w:tcPr>
          <w:p w:rsidR="00350153" w:rsidRPr="00350153" w:rsidRDefault="00350153" w:rsidP="00A262D4">
            <w:pPr>
              <w:spacing w:before="0"/>
              <w:rPr>
                <w:sz w:val="20"/>
                <w:szCs w:val="20"/>
              </w:rPr>
            </w:pPr>
            <w:r w:rsidRPr="00350153">
              <w:rPr>
                <w:sz w:val="20"/>
                <w:szCs w:val="20"/>
              </w:rPr>
              <w:t>52,6</w:t>
            </w:r>
          </w:p>
        </w:tc>
        <w:tc>
          <w:tcPr>
            <w:tcW w:w="567" w:type="dxa"/>
          </w:tcPr>
          <w:p w:rsidR="00350153" w:rsidRPr="00350153" w:rsidRDefault="007E2976" w:rsidP="00A262D4">
            <w:pPr>
              <w:spacing w:before="0"/>
              <w:rPr>
                <w:sz w:val="20"/>
                <w:szCs w:val="20"/>
              </w:rPr>
            </w:pPr>
            <w:r>
              <w:rPr>
                <w:sz w:val="20"/>
                <w:szCs w:val="20"/>
              </w:rPr>
              <w:t>-</w:t>
            </w:r>
          </w:p>
        </w:tc>
        <w:tc>
          <w:tcPr>
            <w:tcW w:w="709" w:type="dxa"/>
          </w:tcPr>
          <w:p w:rsidR="00350153" w:rsidRPr="00350153" w:rsidRDefault="007E2976" w:rsidP="00A262D4">
            <w:pPr>
              <w:spacing w:before="0"/>
              <w:rPr>
                <w:sz w:val="20"/>
                <w:szCs w:val="20"/>
              </w:rPr>
            </w:pPr>
            <w:r>
              <w:rPr>
                <w:sz w:val="20"/>
                <w:szCs w:val="20"/>
              </w:rPr>
              <w:t>-</w:t>
            </w:r>
          </w:p>
        </w:tc>
      </w:tr>
      <w:tr w:rsidR="00350153" w:rsidRPr="00350153" w:rsidTr="00A262D4">
        <w:tc>
          <w:tcPr>
            <w:tcW w:w="4786" w:type="dxa"/>
          </w:tcPr>
          <w:p w:rsidR="00350153" w:rsidRPr="00350153" w:rsidRDefault="00350153" w:rsidP="00A262D4">
            <w:pPr>
              <w:spacing w:before="0"/>
              <w:rPr>
                <w:sz w:val="20"/>
                <w:szCs w:val="20"/>
              </w:rPr>
            </w:pPr>
            <w:r w:rsidRPr="00350153">
              <w:rPr>
                <w:sz w:val="20"/>
                <w:szCs w:val="20"/>
              </w:rPr>
              <w:t xml:space="preserve"> 11- En general, estoy satisfecho con la labor docente del profesor.</w:t>
            </w:r>
          </w:p>
        </w:tc>
        <w:tc>
          <w:tcPr>
            <w:tcW w:w="709" w:type="dxa"/>
          </w:tcPr>
          <w:p w:rsidR="00350153" w:rsidRPr="00350153" w:rsidRDefault="00350153" w:rsidP="00A262D4">
            <w:pPr>
              <w:spacing w:before="0"/>
              <w:rPr>
                <w:sz w:val="20"/>
                <w:szCs w:val="20"/>
              </w:rPr>
            </w:pPr>
            <w:r w:rsidRPr="00350153">
              <w:rPr>
                <w:sz w:val="20"/>
                <w:szCs w:val="20"/>
              </w:rPr>
              <w:t>27</w:t>
            </w:r>
          </w:p>
        </w:tc>
        <w:tc>
          <w:tcPr>
            <w:tcW w:w="709" w:type="dxa"/>
          </w:tcPr>
          <w:p w:rsidR="00350153" w:rsidRPr="00350153" w:rsidRDefault="00350153" w:rsidP="00A262D4">
            <w:pPr>
              <w:spacing w:before="0"/>
              <w:rPr>
                <w:sz w:val="20"/>
                <w:szCs w:val="20"/>
              </w:rPr>
            </w:pPr>
            <w:r w:rsidRPr="00350153">
              <w:rPr>
                <w:sz w:val="20"/>
                <w:szCs w:val="20"/>
              </w:rPr>
              <w:t>71,1</w:t>
            </w:r>
          </w:p>
        </w:tc>
        <w:tc>
          <w:tcPr>
            <w:tcW w:w="708" w:type="dxa"/>
          </w:tcPr>
          <w:p w:rsidR="00350153" w:rsidRPr="00350153" w:rsidRDefault="00350153" w:rsidP="00A262D4">
            <w:pPr>
              <w:spacing w:before="0"/>
              <w:rPr>
                <w:sz w:val="20"/>
                <w:szCs w:val="20"/>
              </w:rPr>
            </w:pPr>
            <w:r w:rsidRPr="00350153">
              <w:rPr>
                <w:sz w:val="20"/>
                <w:szCs w:val="20"/>
              </w:rPr>
              <w:t>11</w:t>
            </w:r>
          </w:p>
        </w:tc>
        <w:tc>
          <w:tcPr>
            <w:tcW w:w="709" w:type="dxa"/>
          </w:tcPr>
          <w:p w:rsidR="00350153" w:rsidRPr="00350153" w:rsidRDefault="00350153" w:rsidP="00A262D4">
            <w:pPr>
              <w:spacing w:before="0"/>
              <w:rPr>
                <w:sz w:val="20"/>
                <w:szCs w:val="20"/>
              </w:rPr>
            </w:pPr>
            <w:r w:rsidRPr="00350153">
              <w:rPr>
                <w:sz w:val="20"/>
                <w:szCs w:val="20"/>
              </w:rPr>
              <w:t>28,9</w:t>
            </w:r>
          </w:p>
        </w:tc>
        <w:tc>
          <w:tcPr>
            <w:tcW w:w="567" w:type="dxa"/>
          </w:tcPr>
          <w:p w:rsidR="00350153" w:rsidRPr="00350153" w:rsidRDefault="007E2976" w:rsidP="00A262D4">
            <w:pPr>
              <w:spacing w:before="0"/>
              <w:rPr>
                <w:sz w:val="20"/>
                <w:szCs w:val="20"/>
              </w:rPr>
            </w:pPr>
            <w:r>
              <w:rPr>
                <w:sz w:val="20"/>
                <w:szCs w:val="20"/>
              </w:rPr>
              <w:t>-</w:t>
            </w:r>
          </w:p>
        </w:tc>
        <w:tc>
          <w:tcPr>
            <w:tcW w:w="709" w:type="dxa"/>
          </w:tcPr>
          <w:p w:rsidR="00350153" w:rsidRPr="00350153" w:rsidRDefault="007E2976" w:rsidP="00A262D4">
            <w:pPr>
              <w:spacing w:before="0"/>
              <w:rPr>
                <w:sz w:val="20"/>
                <w:szCs w:val="20"/>
              </w:rPr>
            </w:pPr>
            <w:r>
              <w:rPr>
                <w:sz w:val="20"/>
                <w:szCs w:val="20"/>
              </w:rPr>
              <w:t>-</w:t>
            </w:r>
          </w:p>
        </w:tc>
      </w:tr>
    </w:tbl>
    <w:p w:rsidR="00350153" w:rsidRPr="00350153" w:rsidRDefault="00350153" w:rsidP="00350153">
      <w:pPr>
        <w:spacing w:before="0"/>
        <w:rPr>
          <w:sz w:val="20"/>
          <w:szCs w:val="20"/>
        </w:rPr>
      </w:pPr>
    </w:p>
    <w:p w:rsidR="009F3052" w:rsidRPr="00900CB7" w:rsidRDefault="00AF14AE" w:rsidP="00FE0A65">
      <w:pPr>
        <w:spacing w:before="0"/>
        <w:rPr>
          <w:lang w:val="es-EC"/>
        </w:rPr>
      </w:pPr>
      <w:r w:rsidRPr="00900CB7">
        <w:rPr>
          <w:lang w:val="es-EC"/>
        </w:rPr>
        <w:t>El profesor</w:t>
      </w:r>
      <w:r w:rsidR="009F3052" w:rsidRPr="00900CB7">
        <w:t xml:space="preserve"> fue valorado favorablemente por los estudiantes participantes en el estudio, predominando las categorías Muy de acuerdo y De acuerdo en cada uno de los aspectos a evaluar. En el aspecto con que los estudiantes estuvieron más En desacuerdo fue el referido a la</w:t>
      </w:r>
      <w:r w:rsidR="009F3052" w:rsidRPr="00900CB7">
        <w:rPr>
          <w:lang w:val="es-MX"/>
        </w:rPr>
        <w:t>literatura científica suficiente y actualizada proporcionada por el profesor</w:t>
      </w:r>
      <w:r w:rsidR="00226C8E" w:rsidRPr="00900CB7">
        <w:rPr>
          <w:lang w:val="es-MX"/>
        </w:rPr>
        <w:t>, con cinco estudiantes, lo que representa el 13,2% del total</w:t>
      </w:r>
      <w:r w:rsidR="009F3052" w:rsidRPr="00900CB7">
        <w:rPr>
          <w:lang w:val="es-MX"/>
        </w:rPr>
        <w:t xml:space="preserve">. </w:t>
      </w:r>
      <w:r w:rsidR="0091571F" w:rsidRPr="00900CB7">
        <w:rPr>
          <w:lang w:val="es-EC"/>
        </w:rPr>
        <w:t xml:space="preserve">El 71,1% de los estudiantes estuvieron Muy de acuerdo con el aspecto que se refiere a la </w:t>
      </w:r>
      <w:r w:rsidR="0091571F" w:rsidRPr="00900CB7">
        <w:t>satisfacción con la labor docente del profesor</w:t>
      </w:r>
      <w:r w:rsidR="00724A37" w:rsidRPr="00900CB7">
        <w:t xml:space="preserve"> de forma general</w:t>
      </w:r>
      <w:r w:rsidR="0091571F" w:rsidRPr="00900CB7">
        <w:t>.</w:t>
      </w:r>
    </w:p>
    <w:p w:rsidR="0065377F" w:rsidRPr="00900CB7" w:rsidRDefault="0065377F" w:rsidP="00FE0A65">
      <w:pPr>
        <w:spacing w:before="0"/>
      </w:pPr>
      <w:r w:rsidRPr="00900CB7">
        <w:t xml:space="preserve">La totalidad de los estudiantes tuvo una opinión favorable respecto al </w:t>
      </w:r>
      <w:r w:rsidR="00A10722" w:rsidRPr="00900CB7">
        <w:t xml:space="preserve">desempeño del profesor en el desarrollo del </w:t>
      </w:r>
      <w:r w:rsidRPr="00900CB7">
        <w:t>proceso</w:t>
      </w:r>
      <w:r w:rsidRPr="00900CB7">
        <w:rPr>
          <w:lang w:val="es-EC"/>
        </w:rPr>
        <w:t xml:space="preserve"> enseñanza-aprendizaje del curso optativo de Cirugía </w:t>
      </w:r>
      <w:proofErr w:type="spellStart"/>
      <w:r w:rsidRPr="00900CB7">
        <w:rPr>
          <w:lang w:val="es-EC"/>
        </w:rPr>
        <w:t>preprotésica</w:t>
      </w:r>
      <w:proofErr w:type="spellEnd"/>
      <w:r w:rsidR="00A10722" w:rsidRPr="00900CB7">
        <w:rPr>
          <w:lang w:val="es-EC"/>
        </w:rPr>
        <w:t>,</w:t>
      </w:r>
      <w:r w:rsidRPr="00900CB7">
        <w:t xml:space="preserve"> obteniendo una puntuación en la escala aplicada superior a 2</w:t>
      </w:r>
      <w:r w:rsidR="00A10722" w:rsidRPr="00900CB7">
        <w:t>8</w:t>
      </w:r>
      <w:r w:rsidRPr="00900CB7">
        <w:t xml:space="preserve"> puntos en cada una de las encuestas. </w:t>
      </w:r>
      <w:r w:rsidR="00F947A5" w:rsidRPr="00900CB7">
        <w:t>La</w:t>
      </w:r>
      <w:r w:rsidRPr="00900CB7">
        <w:t xml:space="preserve"> mayoría de ellos expresaron criterios positivos sobre el desarrollo del proceso enseñanza-aprendizaje y el tratamiento </w:t>
      </w:r>
      <w:r w:rsidR="00A10722" w:rsidRPr="00900CB7">
        <w:t xml:space="preserve">por el profesor </w:t>
      </w:r>
      <w:r w:rsidRPr="00900CB7">
        <w:t>de los diferentes componentes procesales: objetivo, contenido, métodos, formas de enseñanza, medios y la evaluación.</w:t>
      </w:r>
    </w:p>
    <w:p w:rsidR="0065377F" w:rsidRPr="00900CB7" w:rsidRDefault="0065377F" w:rsidP="00FE0A65">
      <w:pPr>
        <w:spacing w:before="0"/>
      </w:pPr>
      <w:r w:rsidRPr="00900CB7">
        <w:t>Los valores por estudiante oscilaron entre 31 a 44 y a nivel grupal el promedio fue de 37,7.</w:t>
      </w:r>
    </w:p>
    <w:p w:rsidR="00981A5F" w:rsidRPr="00900CB7" w:rsidRDefault="00A23951" w:rsidP="00FE0A65">
      <w:pPr>
        <w:spacing w:before="0"/>
      </w:pPr>
      <w:r w:rsidRPr="00900CB7">
        <w:t>Al indagar sobre la necesidad de la impartición del curso optativo el 84,2% de los estudiantes manifestaron que sí, alegando que “re</w:t>
      </w:r>
      <w:r w:rsidR="00BA0BDA" w:rsidRPr="00900CB7">
        <w:t>a</w:t>
      </w:r>
      <w:r w:rsidRPr="00900CB7">
        <w:t>f</w:t>
      </w:r>
      <w:r w:rsidR="00BA0BDA" w:rsidRPr="00900CB7">
        <w:t>irma y consolida</w:t>
      </w:r>
      <w:r w:rsidRPr="00900CB7">
        <w:t xml:space="preserve"> conocimientos”, “aclara muchas dudas y orienta la conducta a seguir ante pacientes con enfermedades sistémicas”, “útil para nuestra vida profesional”, “</w:t>
      </w:r>
      <w:r w:rsidR="00BA0BDA" w:rsidRPr="00900CB7">
        <w:t>profundiza en los contenidos dados”, “es un tema importante frecuente en consulta”, “ayuda a enfrentarse a la vida laboral”, “se recapitulan temas olvidados”.</w:t>
      </w:r>
    </w:p>
    <w:p w:rsidR="00BA0BDA" w:rsidRPr="00900CB7" w:rsidRDefault="00BA0BDA" w:rsidP="00FE0A65">
      <w:pPr>
        <w:spacing w:before="0"/>
      </w:pPr>
      <w:r w:rsidRPr="00900CB7">
        <w:t>El 15,8% de los estudiantes que expresaron que no era necesario el curso optativo</w:t>
      </w:r>
      <w:r w:rsidR="00AF64D6" w:rsidRPr="00900CB7">
        <w:t xml:space="preserve"> opinaron que “estos cursos deben tratar temas novedosos que no rectifiquen los contenidos dados sino aspectos nuevos e interesantes”</w:t>
      </w:r>
      <w:r w:rsidR="00B52ED1" w:rsidRPr="00900CB7">
        <w:t>,” nos consume tiempo”.</w:t>
      </w:r>
    </w:p>
    <w:p w:rsidR="00F710A8" w:rsidRPr="00900CB7" w:rsidRDefault="00F710A8" w:rsidP="00FE0A65">
      <w:pPr>
        <w:spacing w:before="0"/>
      </w:pPr>
      <w:r w:rsidRPr="00900CB7">
        <w:t>Los 38 estudiantes se encontraron satisfechos con el curso optativo.</w:t>
      </w:r>
    </w:p>
    <w:p w:rsidR="00F710A8" w:rsidRPr="00900CB7" w:rsidRDefault="00F94720" w:rsidP="00FE0A65">
      <w:pPr>
        <w:spacing w:before="0"/>
      </w:pPr>
      <w:r w:rsidRPr="00900CB7">
        <w:lastRenderedPageBreak/>
        <w:t>El 55,3% de los estudiantes no refi</w:t>
      </w:r>
      <w:r w:rsidR="00F710A8" w:rsidRPr="00900CB7">
        <w:t>rieron</w:t>
      </w:r>
      <w:r w:rsidRPr="00900CB7">
        <w:t xml:space="preserve"> problemas con el </w:t>
      </w:r>
      <w:r w:rsidR="00F710A8" w:rsidRPr="00900CB7">
        <w:t xml:space="preserve">curso optativo. El resto de  los 17 estudiantes, lo que representa un  44,7%, emitieron como principales </w:t>
      </w:r>
      <w:proofErr w:type="gramStart"/>
      <w:r w:rsidR="00F710A8" w:rsidRPr="00900CB7">
        <w:t>problemas ”</w:t>
      </w:r>
      <w:proofErr w:type="gramEnd"/>
      <w:r w:rsidR="00F710A8" w:rsidRPr="00900CB7">
        <w:t>reducir el tiempo del curso”, ”cambiar el horario de la tarde”, “no imponerlo, que haya opciones según los intereses de los estudiantes”, “dificultades para la búsqueda en internet”, “que exista literatura básica”.</w:t>
      </w:r>
    </w:p>
    <w:p w:rsidR="002868B0" w:rsidRPr="00900CB7" w:rsidRDefault="0001512A" w:rsidP="00FE0A65">
      <w:pPr>
        <w:spacing w:before="0"/>
      </w:pPr>
      <w:r w:rsidRPr="00900CB7">
        <w:t>L</w:t>
      </w:r>
      <w:r w:rsidR="003300AE" w:rsidRPr="00900CB7">
        <w:t>o</w:t>
      </w:r>
      <w:r w:rsidRPr="00900CB7">
        <w:t>s</w:t>
      </w:r>
      <w:r w:rsidR="003300AE" w:rsidRPr="00900CB7">
        <w:t xml:space="preserve"> comentarios y/o</w:t>
      </w:r>
      <w:r w:rsidRPr="00900CB7">
        <w:t xml:space="preserve"> sugerenciasrealizadas</w:t>
      </w:r>
      <w:r w:rsidR="003300AE" w:rsidRPr="00900CB7">
        <w:t xml:space="preserve"> por </w:t>
      </w:r>
      <w:r w:rsidR="004B17CF" w:rsidRPr="00900CB7">
        <w:t xml:space="preserve">el 73,7% de </w:t>
      </w:r>
      <w:r w:rsidR="003300AE" w:rsidRPr="00900CB7">
        <w:t xml:space="preserve">los estudiantes </w:t>
      </w:r>
      <w:r w:rsidR="00F94720" w:rsidRPr="00900CB7">
        <w:t>fueron</w:t>
      </w:r>
      <w:r w:rsidR="004B17CF" w:rsidRPr="00900CB7">
        <w:t>:</w:t>
      </w:r>
      <w:r w:rsidR="00905665" w:rsidRPr="00900CB7">
        <w:t>“</w:t>
      </w:r>
      <w:r w:rsidR="004B17CF" w:rsidRPr="00900CB7">
        <w:t xml:space="preserve">que </w:t>
      </w:r>
      <w:r w:rsidR="00905665" w:rsidRPr="00900CB7">
        <w:t>en la carrera se impartan más cursos como este”, “continuar como hasta ahora”, “hablar de Metodología de la Investigación”, “impartir temas de Medicina Natural y Tradicional, así como de bioseguridad”.</w:t>
      </w:r>
      <w:r w:rsidR="00531D77" w:rsidRPr="00900CB7">
        <w:t xml:space="preserve"> También sugirieron que se impartieran otros cursos optativos sobre los siguientes temas:</w:t>
      </w:r>
    </w:p>
    <w:p w:rsidR="00531D77" w:rsidRPr="00900CB7" w:rsidRDefault="00531D77" w:rsidP="00FE0A65">
      <w:pPr>
        <w:pStyle w:val="Prrafodelista"/>
        <w:numPr>
          <w:ilvl w:val="0"/>
          <w:numId w:val="1"/>
        </w:numPr>
        <w:spacing w:before="0"/>
      </w:pPr>
      <w:r w:rsidRPr="00900CB7">
        <w:t>Primeros auxilios</w:t>
      </w:r>
    </w:p>
    <w:p w:rsidR="00531D77" w:rsidRPr="00900CB7" w:rsidRDefault="00531D77" w:rsidP="00FE0A65">
      <w:pPr>
        <w:pStyle w:val="Prrafodelista"/>
        <w:numPr>
          <w:ilvl w:val="0"/>
          <w:numId w:val="1"/>
        </w:numPr>
        <w:spacing w:before="0"/>
      </w:pPr>
      <w:r w:rsidRPr="00900CB7">
        <w:t>Urge</w:t>
      </w:r>
      <w:r w:rsidR="00D153FC" w:rsidRPr="00900CB7">
        <w:t>ncias estomatológicas</w:t>
      </w:r>
    </w:p>
    <w:p w:rsidR="00D153FC" w:rsidRPr="00900CB7" w:rsidRDefault="00D153FC" w:rsidP="00FE0A65">
      <w:pPr>
        <w:pStyle w:val="Prrafodelista"/>
        <w:numPr>
          <w:ilvl w:val="0"/>
          <w:numId w:val="1"/>
        </w:numPr>
        <w:spacing w:before="0"/>
      </w:pPr>
      <w:r w:rsidRPr="00900CB7">
        <w:t>Quistes de cabeza y cuello</w:t>
      </w:r>
    </w:p>
    <w:p w:rsidR="00D153FC" w:rsidRPr="00900CB7" w:rsidRDefault="00D153FC" w:rsidP="00FE0A65">
      <w:pPr>
        <w:pStyle w:val="Prrafodelista"/>
        <w:numPr>
          <w:ilvl w:val="0"/>
          <w:numId w:val="1"/>
        </w:numPr>
        <w:spacing w:before="0"/>
      </w:pPr>
      <w:r w:rsidRPr="00900CB7">
        <w:t>Hábitos deformantes bucales</w:t>
      </w:r>
    </w:p>
    <w:p w:rsidR="00D153FC" w:rsidRPr="00900CB7" w:rsidRDefault="00D153FC" w:rsidP="00FE0A65">
      <w:pPr>
        <w:pStyle w:val="Prrafodelista"/>
        <w:numPr>
          <w:ilvl w:val="0"/>
          <w:numId w:val="1"/>
        </w:numPr>
        <w:spacing w:before="0"/>
      </w:pPr>
      <w:r w:rsidRPr="00900CB7">
        <w:t>Cáncer bucal</w:t>
      </w:r>
    </w:p>
    <w:p w:rsidR="00D153FC" w:rsidRPr="00900CB7" w:rsidRDefault="00D153FC" w:rsidP="00FE0A65">
      <w:pPr>
        <w:pStyle w:val="Prrafodelista"/>
        <w:numPr>
          <w:ilvl w:val="0"/>
          <w:numId w:val="1"/>
        </w:numPr>
        <w:spacing w:before="0"/>
      </w:pPr>
      <w:r w:rsidRPr="00900CB7">
        <w:t>Periodoncia</w:t>
      </w:r>
    </w:p>
    <w:p w:rsidR="00C551BF" w:rsidRPr="00900CB7" w:rsidRDefault="00C551BF" w:rsidP="00FE0A65">
      <w:pPr>
        <w:pStyle w:val="Prrafodelista"/>
        <w:numPr>
          <w:ilvl w:val="0"/>
          <w:numId w:val="1"/>
        </w:numPr>
        <w:spacing w:before="0"/>
      </w:pPr>
      <w:r w:rsidRPr="00900CB7">
        <w:t>Bioseguridad del operador</w:t>
      </w:r>
    </w:p>
    <w:p w:rsidR="00D0263E" w:rsidRPr="00900CB7" w:rsidRDefault="00D0263E" w:rsidP="00FE0A65">
      <w:pPr>
        <w:pStyle w:val="Prrafodelista"/>
        <w:numPr>
          <w:ilvl w:val="0"/>
          <w:numId w:val="1"/>
        </w:numPr>
        <w:spacing w:before="0"/>
      </w:pPr>
      <w:r w:rsidRPr="00900CB7">
        <w:t>Medicina Natural y Tradicional en Estomatología</w:t>
      </w:r>
    </w:p>
    <w:p w:rsidR="00FE0A65" w:rsidRPr="00900CB7" w:rsidRDefault="00FE0A65" w:rsidP="00FE0A65">
      <w:pPr>
        <w:spacing w:before="0"/>
        <w:rPr>
          <w:b/>
          <w:lang w:val="es-EC"/>
        </w:rPr>
      </w:pPr>
    </w:p>
    <w:p w:rsidR="00C356A8" w:rsidRPr="00350153" w:rsidRDefault="00900CB7" w:rsidP="0027380E">
      <w:pPr>
        <w:spacing w:after="240"/>
        <w:jc w:val="right"/>
        <w:rPr>
          <w:lang w:val="es-EC"/>
        </w:rPr>
      </w:pPr>
      <w:r w:rsidRPr="00350153">
        <w:rPr>
          <w:lang w:val="es-EC"/>
        </w:rPr>
        <w:t xml:space="preserve">IV. </w:t>
      </w:r>
      <w:r w:rsidR="00C356A8" w:rsidRPr="00350153">
        <w:rPr>
          <w:lang w:val="es-EC"/>
        </w:rPr>
        <w:t>DISCUSIÓN</w:t>
      </w:r>
    </w:p>
    <w:p w:rsidR="00AD6F69" w:rsidRPr="00900CB7" w:rsidRDefault="00B3460F" w:rsidP="00FE0A65">
      <w:pPr>
        <w:spacing w:before="0"/>
      </w:pPr>
      <w:r w:rsidRPr="00900CB7">
        <w:t>En el presente estudio, predominó el sexo femenino, lo cual se corresponde con otros estudios</w:t>
      </w:r>
      <w:r w:rsidR="00311DAB" w:rsidRPr="00900CB7">
        <w:rPr>
          <w:lang w:val="es-EC"/>
        </w:rPr>
        <w:t xml:space="preserve"> (Alemañy y otros, 2014; Gómez</w:t>
      </w:r>
      <w:r w:rsidR="00821CE6" w:rsidRPr="00900CB7">
        <w:rPr>
          <w:lang w:val="es-EC"/>
        </w:rPr>
        <w:t xml:space="preserve"> y otros</w:t>
      </w:r>
      <w:r w:rsidR="00311DAB" w:rsidRPr="00900CB7">
        <w:rPr>
          <w:lang w:val="es-EC"/>
        </w:rPr>
        <w:t>, 2016)</w:t>
      </w:r>
      <w:r w:rsidRPr="00900CB7">
        <w:t>donde se plantea que en el nivel superior de enseñanza se mantiene una tendencia a la feminización, pues la mayor parte de los estudiantes universitarios del país son mujeres</w:t>
      </w:r>
      <w:r w:rsidR="00AD6F69" w:rsidRPr="00900CB7">
        <w:t xml:space="preserve">. </w:t>
      </w:r>
    </w:p>
    <w:p w:rsidR="00BC01E6" w:rsidRPr="00900CB7" w:rsidRDefault="008E2CEE" w:rsidP="00FE0A65">
      <w:pPr>
        <w:spacing w:before="0"/>
        <w:rPr>
          <w:lang w:val="es-EC"/>
        </w:rPr>
      </w:pPr>
      <w:r w:rsidRPr="00900CB7">
        <w:t>La percepción</w:t>
      </w:r>
      <w:r w:rsidRPr="00900CB7">
        <w:rPr>
          <w:lang w:val="es-EC"/>
        </w:rPr>
        <w:t xml:space="preserve">de los estudiantes sobre el desempeño del profesor en el proceso enseñanza-aprendizaje, en el curso optativo Cirugía </w:t>
      </w:r>
      <w:proofErr w:type="spellStart"/>
      <w:r w:rsidRPr="00900CB7">
        <w:rPr>
          <w:lang w:val="es-EC"/>
        </w:rPr>
        <w:t>preprotésica</w:t>
      </w:r>
      <w:proofErr w:type="spellEnd"/>
      <w:r w:rsidRPr="00900CB7">
        <w:rPr>
          <w:lang w:val="es-EC"/>
        </w:rPr>
        <w:t xml:space="preserve"> de cuarto año de la carrera Estomatología de la Universidad de Ciencias Médicas de Sancti Spíritus, </w:t>
      </w:r>
      <w:r w:rsidR="00BC01E6" w:rsidRPr="00900CB7">
        <w:t>es de gran utilidad para el diseño de programas de intervención, que busquen impactar en la mejora del profesor</w:t>
      </w:r>
      <w:r w:rsidR="00086B1A" w:rsidRPr="00900CB7">
        <w:rPr>
          <w:lang w:val="es-EC"/>
        </w:rPr>
        <w:t>e incidir en el logro de un mejoramiento continuo de las actividades docentes.</w:t>
      </w:r>
    </w:p>
    <w:p w:rsidR="007D438A" w:rsidRPr="00900CB7" w:rsidRDefault="00E722AE" w:rsidP="00FE0A65">
      <w:pPr>
        <w:spacing w:before="0"/>
      </w:pPr>
      <w:r w:rsidRPr="00900CB7">
        <w:t xml:space="preserve">El desempeño del profesor </w:t>
      </w:r>
      <w:r w:rsidR="008E2CEE" w:rsidRPr="00900CB7">
        <w:t xml:space="preserve">constituye un pilar esencial </w:t>
      </w:r>
      <w:r w:rsidR="007D438A" w:rsidRPr="00900CB7">
        <w:t xml:space="preserve">para el logro de la excelencia en el proceso formativo </w:t>
      </w:r>
      <w:r w:rsidR="008E2CEE" w:rsidRPr="00900CB7">
        <w:t>de los estudiantes de</w:t>
      </w:r>
      <w:r w:rsidR="007D438A" w:rsidRPr="00900CB7">
        <w:t xml:space="preserve"> la carrera</w:t>
      </w:r>
      <w:r w:rsidR="008E2CEE" w:rsidRPr="00900CB7">
        <w:t xml:space="preserve"> Estomatología,</w:t>
      </w:r>
      <w:r w:rsidR="007D438A" w:rsidRPr="00900CB7">
        <w:t xml:space="preserve"> lo cualrequiere</w:t>
      </w:r>
      <w:r w:rsidR="00821CE6" w:rsidRPr="00900CB7">
        <w:t>,</w:t>
      </w:r>
      <w:r w:rsidR="00311DAB" w:rsidRPr="00900CB7">
        <w:t xml:space="preserve"> según R. González y J. </w:t>
      </w:r>
      <w:proofErr w:type="spellStart"/>
      <w:r w:rsidR="00311DAB" w:rsidRPr="00900CB7">
        <w:t>Cardentey</w:t>
      </w:r>
      <w:proofErr w:type="spellEnd"/>
      <w:r w:rsidR="00311DAB" w:rsidRPr="00900CB7">
        <w:t xml:space="preserve"> (2015)</w:t>
      </w:r>
      <w:r w:rsidR="00821CE6" w:rsidRPr="00900CB7">
        <w:t>,</w:t>
      </w:r>
      <w:r w:rsidR="007D438A" w:rsidRPr="00900CB7">
        <w:t xml:space="preserve"> de una verdadera superación y adquisición de competencias profesionales pedagógicas a la altura de estos tiempos.</w:t>
      </w:r>
    </w:p>
    <w:p w:rsidR="00B61067" w:rsidRPr="00900CB7" w:rsidRDefault="00821CE6" w:rsidP="00FE0A65">
      <w:pPr>
        <w:spacing w:before="0"/>
        <w:rPr>
          <w:vertAlign w:val="superscript"/>
        </w:rPr>
      </w:pPr>
      <w:r w:rsidRPr="00900CB7">
        <w:t xml:space="preserve">Se concuerda con </w:t>
      </w:r>
      <w:r w:rsidR="00B61067" w:rsidRPr="00900CB7">
        <w:t>E</w:t>
      </w:r>
      <w:r w:rsidRPr="00900CB7">
        <w:t xml:space="preserve">. Durán y D. Arias </w:t>
      </w:r>
      <w:r w:rsidRPr="00900CB7">
        <w:rPr>
          <w:lang w:val="es-EC"/>
        </w:rPr>
        <w:t>(2016)</w:t>
      </w:r>
      <w:r w:rsidRPr="00900CB7">
        <w:t xml:space="preserve">que el </w:t>
      </w:r>
      <w:r w:rsidR="00B61067" w:rsidRPr="00900CB7">
        <w:t xml:space="preserve">motivo principal de la actividad docente es el aprendizaje de los estudiantes, por lo cual la valoración que éstos lleven a cabo del desempeño del profesor </w:t>
      </w:r>
      <w:r w:rsidR="00B61067" w:rsidRPr="00900CB7">
        <w:rPr>
          <w:lang w:val="es-EC"/>
        </w:rPr>
        <w:t xml:space="preserve">aporta información </w:t>
      </w:r>
      <w:r w:rsidR="00892DE2" w:rsidRPr="00900CB7">
        <w:rPr>
          <w:lang w:val="es-EC"/>
        </w:rPr>
        <w:t>a</w:t>
      </w:r>
      <w:r w:rsidR="00B61067" w:rsidRPr="00900CB7">
        <w:rPr>
          <w:lang w:val="es-EC"/>
        </w:rPr>
        <w:t xml:space="preserve"> corto plazo y da la posibilidad de realizar comparaciones del desempeño de un profesor a través del tiempo, así como entre profesores de una misma área o departamento.</w:t>
      </w:r>
    </w:p>
    <w:p w:rsidR="00361368" w:rsidRPr="00900CB7" w:rsidRDefault="00BA7CD1" w:rsidP="00FE0A65">
      <w:pPr>
        <w:spacing w:before="0"/>
      </w:pPr>
      <w:r w:rsidRPr="00900CB7">
        <w:t>No obstante los estudiantes señala</w:t>
      </w:r>
      <w:r w:rsidR="00361368" w:rsidRPr="00900CB7">
        <w:t>ro</w:t>
      </w:r>
      <w:r w:rsidRPr="00900CB7">
        <w:t xml:space="preserve">n algunas deficiencias que atentan contra el desarrollo adecuado del proceso </w:t>
      </w:r>
      <w:r w:rsidR="00FF3EDC" w:rsidRPr="00900CB7">
        <w:t>enseñanza</w:t>
      </w:r>
      <w:r w:rsidRPr="00900CB7">
        <w:t>-</w:t>
      </w:r>
      <w:r w:rsidR="00FF3EDC" w:rsidRPr="00900CB7">
        <w:t>aprendizaje</w:t>
      </w:r>
      <w:r w:rsidRPr="00900CB7">
        <w:t xml:space="preserve"> en </w:t>
      </w:r>
      <w:r w:rsidR="00361368" w:rsidRPr="00900CB7">
        <w:t>el curso optativo</w:t>
      </w:r>
      <w:r w:rsidRPr="00900CB7">
        <w:t xml:space="preserve">, las cuales </w:t>
      </w:r>
      <w:r w:rsidR="00FF3EDC" w:rsidRPr="00900CB7">
        <w:t>coinciden</w:t>
      </w:r>
      <w:r w:rsidRPr="00900CB7">
        <w:t xml:space="preserve"> con otros estudios realizados por </w:t>
      </w:r>
      <w:r w:rsidR="00361368" w:rsidRPr="00900CB7">
        <w:t>varios</w:t>
      </w:r>
      <w:r w:rsidRPr="00900CB7">
        <w:t xml:space="preserve"> autores</w:t>
      </w:r>
      <w:r w:rsidR="00821CE6" w:rsidRPr="00900CB7">
        <w:t xml:space="preserve"> (</w:t>
      </w:r>
      <w:r w:rsidR="00821CE6" w:rsidRPr="00900CB7">
        <w:rPr>
          <w:lang w:val="es-EC"/>
        </w:rPr>
        <w:t xml:space="preserve">Alemañy y otros, 2014; </w:t>
      </w:r>
      <w:r w:rsidR="00821CE6" w:rsidRPr="00900CB7">
        <w:t xml:space="preserve">González y </w:t>
      </w:r>
      <w:proofErr w:type="spellStart"/>
      <w:r w:rsidR="00821CE6" w:rsidRPr="00900CB7">
        <w:t>Cardentey</w:t>
      </w:r>
      <w:proofErr w:type="spellEnd"/>
      <w:r w:rsidR="00821CE6" w:rsidRPr="00900CB7">
        <w:t xml:space="preserve">, 2015; </w:t>
      </w:r>
      <w:r w:rsidR="00821CE6" w:rsidRPr="00900CB7">
        <w:rPr>
          <w:lang w:val="es-EC"/>
        </w:rPr>
        <w:t>Gómez y otros, 2016</w:t>
      </w:r>
      <w:r w:rsidR="00821CE6" w:rsidRPr="00900CB7">
        <w:t>)</w:t>
      </w:r>
      <w:r w:rsidR="00361368" w:rsidRPr="00900CB7">
        <w:t xml:space="preserve">. </w:t>
      </w:r>
    </w:p>
    <w:p w:rsidR="00BA7CD1" w:rsidRPr="00900CB7" w:rsidRDefault="00361368" w:rsidP="00FE0A65">
      <w:pPr>
        <w:spacing w:before="0"/>
      </w:pPr>
      <w:r w:rsidRPr="00900CB7">
        <w:t xml:space="preserve">A partir de los resultados obtenidos se deben diseñar propuestas metodológicas que sean guiadas por el departamento para fortalecer y hacer más eficaz el proceso de enseñanza-aprendizaje en la carrera Estomatología </w:t>
      </w:r>
      <w:r w:rsidR="00BA7CD1" w:rsidRPr="00900CB7">
        <w:t>en cursos académicos venideros.</w:t>
      </w:r>
    </w:p>
    <w:p w:rsidR="00E722AE" w:rsidRPr="00900CB7" w:rsidRDefault="00E0216F" w:rsidP="00FE0A65">
      <w:pPr>
        <w:spacing w:before="0"/>
      </w:pPr>
      <w:r w:rsidRPr="00900CB7">
        <w:t>Algunos estudios</w:t>
      </w:r>
      <w:r w:rsidR="00821CE6" w:rsidRPr="00900CB7">
        <w:t xml:space="preserve"> (Martínez y otros, 2010; Durán y Arias, 2016) </w:t>
      </w:r>
      <w:r w:rsidRPr="00900CB7">
        <w:t>señalan que l</w:t>
      </w:r>
      <w:r w:rsidR="00E722AE" w:rsidRPr="00900CB7">
        <w:t>os estudiantes</w:t>
      </w:r>
      <w:r w:rsidRPr="00900CB7">
        <w:t xml:space="preserve"> al valorar</w:t>
      </w:r>
      <w:r w:rsidR="00E722AE" w:rsidRPr="00900CB7">
        <w:t xml:space="preserve"> el desempeño </w:t>
      </w:r>
      <w:r w:rsidR="00F2000E" w:rsidRPr="00900CB7">
        <w:t>del profesor</w:t>
      </w:r>
      <w:r w:rsidR="00E722AE" w:rsidRPr="00900CB7">
        <w:t xml:space="preserve">, incluyen factores adicionales a las prácticas estrictamente docentes, tales como las </w:t>
      </w:r>
      <w:r w:rsidR="00E722AE" w:rsidRPr="00900CB7">
        <w:lastRenderedPageBreak/>
        <w:t xml:space="preserve">propias características del estudiante o del </w:t>
      </w:r>
      <w:r w:rsidR="00386A97" w:rsidRPr="00900CB7">
        <w:t>profesor</w:t>
      </w:r>
      <w:r w:rsidR="00E722AE" w:rsidRPr="00900CB7">
        <w:t xml:space="preserve">, su habilidad e interés en el tema, la naturaleza del curso o disciplina, el sexo del profesor, las calificaciones obtenidas, la dificultad y el semestre o año escolar en el que se ubica la asignatura en el plan de estudios correspondiente, entre otros muchos factores. Por lo tanto, este tipo de </w:t>
      </w:r>
      <w:r w:rsidR="00892DE2" w:rsidRPr="00900CB7">
        <w:t>valoración</w:t>
      </w:r>
      <w:r w:rsidR="00E722AE" w:rsidRPr="00900CB7">
        <w:t xml:space="preserve"> debe partir de una concepción de la enseñanza, que refleje su naturaleza multifacética.</w:t>
      </w:r>
    </w:p>
    <w:p w:rsidR="00FE0A65" w:rsidRPr="00900CB7" w:rsidRDefault="00FE0A65" w:rsidP="00FE0A65">
      <w:pPr>
        <w:spacing w:before="0"/>
        <w:rPr>
          <w:b/>
          <w:lang w:val="es-EC"/>
        </w:rPr>
      </w:pPr>
    </w:p>
    <w:p w:rsidR="00C4659E" w:rsidRPr="00350153" w:rsidRDefault="00900CB7" w:rsidP="0027380E">
      <w:pPr>
        <w:spacing w:before="0" w:after="240"/>
        <w:jc w:val="right"/>
        <w:rPr>
          <w:lang w:val="es-EC"/>
        </w:rPr>
      </w:pPr>
      <w:r w:rsidRPr="00350153">
        <w:rPr>
          <w:lang w:val="es-EC"/>
        </w:rPr>
        <w:t xml:space="preserve">V. </w:t>
      </w:r>
      <w:r w:rsidR="00C356A8" w:rsidRPr="00350153">
        <w:rPr>
          <w:lang w:val="es-EC"/>
        </w:rPr>
        <w:t>CONCLUSIONES</w:t>
      </w:r>
    </w:p>
    <w:p w:rsidR="007C6480" w:rsidRPr="00900CB7" w:rsidRDefault="007C6480" w:rsidP="00FE0A65">
      <w:pPr>
        <w:spacing w:before="0"/>
        <w:rPr>
          <w:lang w:val="es-EC"/>
        </w:rPr>
      </w:pPr>
      <w:r w:rsidRPr="00900CB7">
        <w:rPr>
          <w:lang w:val="es-EC"/>
        </w:rPr>
        <w:t xml:space="preserve">Los estudiantes de cuarto año de la carrera Estomatología de la Universidad de Ciencias Médicas de Sancti Spíritus valoraron de forma favorable el desempeño del profesor en el curso optativo Cirugía </w:t>
      </w:r>
      <w:proofErr w:type="spellStart"/>
      <w:r w:rsidRPr="00900CB7">
        <w:rPr>
          <w:lang w:val="es-EC"/>
        </w:rPr>
        <w:t>Preprotésica</w:t>
      </w:r>
      <w:proofErr w:type="spellEnd"/>
      <w:r w:rsidRPr="00900CB7">
        <w:rPr>
          <w:lang w:val="es-EC"/>
        </w:rPr>
        <w:t xml:space="preserve">, reconociendo la utilidad de la asignatura en su formación como profesionales de la salud. </w:t>
      </w:r>
    </w:p>
    <w:p w:rsidR="00FE0A65" w:rsidRPr="00900CB7" w:rsidRDefault="00FE0A65" w:rsidP="00FE0A65">
      <w:pPr>
        <w:spacing w:before="0"/>
        <w:rPr>
          <w:b/>
        </w:rPr>
      </w:pPr>
      <w:bookmarkStart w:id="0" w:name="a10"/>
    </w:p>
    <w:p w:rsidR="003B040C" w:rsidRPr="00350153" w:rsidRDefault="00900CB7" w:rsidP="0027380E">
      <w:pPr>
        <w:spacing w:after="240"/>
        <w:jc w:val="right"/>
      </w:pPr>
      <w:bookmarkStart w:id="1" w:name="_GoBack"/>
      <w:bookmarkEnd w:id="1"/>
      <w:r w:rsidRPr="00350153">
        <w:t xml:space="preserve">VI. </w:t>
      </w:r>
      <w:r w:rsidR="00854891" w:rsidRPr="00350153">
        <w:t>REFERENCIAS BIBLIOGÁFICAS</w:t>
      </w:r>
    </w:p>
    <w:p w:rsidR="00821CE6" w:rsidRPr="00900CB7" w:rsidRDefault="00821CE6" w:rsidP="00821CE6">
      <w:pPr>
        <w:spacing w:before="0"/>
        <w:ind w:left="567" w:hanging="567"/>
        <w:rPr>
          <w:rStyle w:val="Hipervnculo"/>
          <w:bCs/>
          <w:iCs/>
        </w:rPr>
      </w:pPr>
      <w:r w:rsidRPr="00900CB7">
        <w:t xml:space="preserve">1- </w:t>
      </w:r>
      <w:r w:rsidRPr="00900CB7">
        <w:rPr>
          <w:bCs/>
          <w:iCs/>
        </w:rPr>
        <w:t xml:space="preserve">Vidal Ledo María, Morales Suárez Ileana. (2010).Calidad educativa. </w:t>
      </w:r>
      <w:proofErr w:type="spellStart"/>
      <w:r w:rsidRPr="00900CB7">
        <w:rPr>
          <w:bCs/>
          <w:i/>
          <w:iCs/>
        </w:rPr>
        <w:t>EducMedSupe</w:t>
      </w:r>
      <w:r w:rsidRPr="00900CB7">
        <w:rPr>
          <w:bCs/>
          <w:iCs/>
        </w:rPr>
        <w:t>r</w:t>
      </w:r>
      <w:proofErr w:type="spellEnd"/>
      <w:r w:rsidRPr="00900CB7">
        <w:rPr>
          <w:bCs/>
          <w:iCs/>
        </w:rPr>
        <w:t xml:space="preserve">, </w:t>
      </w:r>
      <w:proofErr w:type="spellStart"/>
      <w:r w:rsidRPr="00900CB7">
        <w:rPr>
          <w:bCs/>
          <w:iCs/>
        </w:rPr>
        <w:t>Jun</w:t>
      </w:r>
      <w:proofErr w:type="spellEnd"/>
      <w:r w:rsidRPr="00900CB7">
        <w:rPr>
          <w:bCs/>
          <w:iCs/>
        </w:rPr>
        <w:t xml:space="preserve">  </w:t>
      </w:r>
      <w:r w:rsidRPr="00900CB7">
        <w:rPr>
          <w:bCs/>
          <w:i/>
          <w:iCs/>
        </w:rPr>
        <w:t>24</w:t>
      </w:r>
      <w:r w:rsidRPr="00900CB7">
        <w:rPr>
          <w:bCs/>
          <w:iCs/>
        </w:rPr>
        <w:t>(2). Recuperado de:</w:t>
      </w:r>
      <w:hyperlink r:id="rId6" w:history="1">
        <w:r w:rsidRPr="00900CB7">
          <w:rPr>
            <w:rStyle w:val="Hipervnculo"/>
            <w:bCs/>
            <w:iCs/>
          </w:rPr>
          <w:t>http://scielo.sld.cu/scielo.php?script=sci_arttext&amp;pid=S0864-21412010000200013&amp;lng=es</w:t>
        </w:r>
      </w:hyperlink>
    </w:p>
    <w:p w:rsidR="00821CE6" w:rsidRPr="00900CB7" w:rsidRDefault="00821CE6" w:rsidP="00821CE6">
      <w:pPr>
        <w:pStyle w:val="Default"/>
        <w:ind w:left="567" w:hanging="567"/>
        <w:jc w:val="both"/>
        <w:rPr>
          <w:rFonts w:ascii="Times New Roman" w:hAnsi="Times New Roman" w:cs="Times New Roman"/>
        </w:rPr>
      </w:pPr>
      <w:r w:rsidRPr="00900CB7">
        <w:rPr>
          <w:rFonts w:ascii="Times New Roman" w:hAnsi="Times New Roman" w:cs="Times New Roman"/>
        </w:rPr>
        <w:t xml:space="preserve">2- Ministerio de Salud Pública, Cuba. (2010). </w:t>
      </w:r>
      <w:r w:rsidRPr="00900CB7">
        <w:rPr>
          <w:rFonts w:ascii="Times New Roman" w:hAnsi="Times New Roman" w:cs="Times New Roman"/>
          <w:i/>
          <w:iCs/>
        </w:rPr>
        <w:t xml:space="preserve">Plan de estudio “D”. Carrera de Estomatología. Área de Docencia. </w:t>
      </w:r>
      <w:r w:rsidRPr="00900CB7">
        <w:rPr>
          <w:rFonts w:ascii="Times New Roman" w:hAnsi="Times New Roman" w:cs="Times New Roman"/>
        </w:rPr>
        <w:t xml:space="preserve">La Habana: Editorial de Ciencias Médicas. </w:t>
      </w:r>
    </w:p>
    <w:p w:rsidR="00821CE6" w:rsidRPr="00900CB7" w:rsidRDefault="00821CE6" w:rsidP="00821CE6">
      <w:pPr>
        <w:pStyle w:val="Default"/>
        <w:ind w:left="567" w:hanging="567"/>
        <w:jc w:val="both"/>
        <w:rPr>
          <w:rFonts w:ascii="Times New Roman" w:hAnsi="Times New Roman" w:cs="Times New Roman"/>
        </w:rPr>
      </w:pPr>
      <w:r w:rsidRPr="00900CB7">
        <w:rPr>
          <w:rFonts w:ascii="Times New Roman" w:hAnsi="Times New Roman" w:cs="Times New Roman"/>
        </w:rPr>
        <w:t xml:space="preserve">3- Ministerio de Educación Superior. (2018). </w:t>
      </w:r>
      <w:r w:rsidRPr="00900CB7">
        <w:rPr>
          <w:rFonts w:ascii="Times New Roman" w:hAnsi="Times New Roman" w:cs="Times New Roman"/>
          <w:i/>
          <w:iCs/>
        </w:rPr>
        <w:t>Reglamento del Trabajo Docente y Metodológico de la Educación Superior. Resolución Ministerial 2/2018</w:t>
      </w:r>
      <w:r w:rsidRPr="00900CB7">
        <w:rPr>
          <w:rFonts w:ascii="Times New Roman" w:hAnsi="Times New Roman" w:cs="Times New Roman"/>
        </w:rPr>
        <w:t xml:space="preserve">. La Habana, Cuba: Ministerio de Educación Superior.  </w:t>
      </w:r>
    </w:p>
    <w:p w:rsidR="00821CE6" w:rsidRPr="00900CB7" w:rsidRDefault="00821CE6" w:rsidP="00821CE6">
      <w:pPr>
        <w:spacing w:before="0"/>
        <w:ind w:left="567" w:hanging="567"/>
        <w:rPr>
          <w:rStyle w:val="Hipervnculo"/>
          <w:bCs/>
        </w:rPr>
      </w:pPr>
      <w:r w:rsidRPr="00900CB7">
        <w:rPr>
          <w:bCs/>
        </w:rPr>
        <w:t>4- Díaz-</w:t>
      </w:r>
      <w:proofErr w:type="spellStart"/>
      <w:r w:rsidRPr="00900CB7">
        <w:rPr>
          <w:bCs/>
        </w:rPr>
        <w:t>Canel</w:t>
      </w:r>
      <w:proofErr w:type="spellEnd"/>
      <w:r w:rsidRPr="00900CB7">
        <w:rPr>
          <w:bCs/>
        </w:rPr>
        <w:t xml:space="preserve">-Rodríguez J. (2013).Valoración por estudiantes de Estomatología sobre su aprendizaje y la dirección del proceso docente educativo. </w:t>
      </w:r>
      <w:r w:rsidRPr="00900CB7">
        <w:rPr>
          <w:bCs/>
          <w:i/>
        </w:rPr>
        <w:t>EDUMECENTRO</w:t>
      </w:r>
      <w:r w:rsidRPr="00900CB7">
        <w:rPr>
          <w:bCs/>
        </w:rPr>
        <w:t xml:space="preserve">, </w:t>
      </w:r>
      <w:r w:rsidRPr="00900CB7">
        <w:rPr>
          <w:bCs/>
          <w:i/>
        </w:rPr>
        <w:t>5</w:t>
      </w:r>
      <w:r w:rsidRPr="00900CB7">
        <w:rPr>
          <w:bCs/>
        </w:rPr>
        <w:t>(3)</w:t>
      </w:r>
      <w:proofErr w:type="gramStart"/>
      <w:r w:rsidRPr="00900CB7">
        <w:rPr>
          <w:bCs/>
        </w:rPr>
        <w:t>,[</w:t>
      </w:r>
      <w:proofErr w:type="gramEnd"/>
      <w:r w:rsidRPr="00900CB7">
        <w:rPr>
          <w:bCs/>
        </w:rPr>
        <w:t xml:space="preserve">aprox. 15 p.]. Recuperado de: </w:t>
      </w:r>
      <w:hyperlink r:id="rId7" w:history="1">
        <w:r w:rsidRPr="00900CB7">
          <w:rPr>
            <w:rStyle w:val="Hipervnculo"/>
            <w:bCs/>
          </w:rPr>
          <w:t>http://www.revedumecentro.sld.cu/index.php/edumc/article/view/228</w:t>
        </w:r>
      </w:hyperlink>
    </w:p>
    <w:p w:rsidR="00821CE6" w:rsidRPr="00900CB7" w:rsidRDefault="00821CE6" w:rsidP="00821CE6">
      <w:pPr>
        <w:spacing w:before="0"/>
        <w:ind w:left="567" w:hanging="567"/>
        <w:rPr>
          <w:lang w:val="es-EC"/>
        </w:rPr>
      </w:pPr>
      <w:r w:rsidRPr="00900CB7">
        <w:rPr>
          <w:lang w:val="es-ES_tradnl"/>
        </w:rPr>
        <w:t>5-</w:t>
      </w:r>
      <w:r w:rsidRPr="00900CB7">
        <w:rPr>
          <w:lang w:val="es-EC"/>
        </w:rPr>
        <w:t xml:space="preserve">Alemañy Pérez Eduardo, Alemañy Díaz-Perera Claudia, Díaz-Perera Fernández Georgia, Ramírez </w:t>
      </w:r>
      <w:proofErr w:type="spellStart"/>
      <w:r w:rsidRPr="00900CB7">
        <w:rPr>
          <w:lang w:val="es-EC"/>
        </w:rPr>
        <w:t>Ramírez</w:t>
      </w:r>
      <w:proofErr w:type="spellEnd"/>
      <w:r w:rsidRPr="00900CB7">
        <w:rPr>
          <w:lang w:val="es-EC"/>
        </w:rPr>
        <w:t xml:space="preserve"> Herodes. (2014). Percepción de estudiantes sobre el proceso docente educativo. </w:t>
      </w:r>
      <w:proofErr w:type="spellStart"/>
      <w:r w:rsidRPr="00900CB7">
        <w:rPr>
          <w:i/>
          <w:lang w:val="es-EC"/>
        </w:rPr>
        <w:t>Revhabanciencméd</w:t>
      </w:r>
      <w:proofErr w:type="spellEnd"/>
      <w:r w:rsidRPr="00900CB7">
        <w:rPr>
          <w:lang w:val="es-EC"/>
        </w:rPr>
        <w:t xml:space="preserve">,  </w:t>
      </w:r>
      <w:r w:rsidRPr="00900CB7">
        <w:rPr>
          <w:i/>
          <w:lang w:val="es-EC"/>
        </w:rPr>
        <w:t>13</w:t>
      </w:r>
      <w:r w:rsidRPr="00900CB7">
        <w:rPr>
          <w:lang w:val="es-EC"/>
        </w:rPr>
        <w:t xml:space="preserve">(6), 960-972. Recuperado de: </w:t>
      </w:r>
      <w:hyperlink r:id="rId8" w:history="1">
        <w:r w:rsidRPr="00900CB7">
          <w:rPr>
            <w:rStyle w:val="Hipervnculo"/>
            <w:lang w:val="es-EC"/>
          </w:rPr>
          <w:t>http://scielo.sld.cu/scielo.php?script=sci_arttext&amp;pid=S1729-519X2014000600016&amp;lng=es</w:t>
        </w:r>
      </w:hyperlink>
      <w:r w:rsidRPr="00900CB7">
        <w:rPr>
          <w:lang w:val="es-EC"/>
        </w:rPr>
        <w:t>.</w:t>
      </w:r>
    </w:p>
    <w:p w:rsidR="00821CE6" w:rsidRPr="00900CB7" w:rsidRDefault="00821CE6" w:rsidP="00821CE6">
      <w:pPr>
        <w:spacing w:before="0"/>
        <w:ind w:left="567" w:hanging="567"/>
        <w:rPr>
          <w:lang w:val="es-EC"/>
        </w:rPr>
      </w:pPr>
      <w:r w:rsidRPr="00900CB7">
        <w:rPr>
          <w:lang w:val="en-US"/>
        </w:rPr>
        <w:t xml:space="preserve">6- </w:t>
      </w:r>
      <w:proofErr w:type="spellStart"/>
      <w:r w:rsidRPr="00900CB7">
        <w:rPr>
          <w:bCs/>
          <w:lang w:val="en-US"/>
        </w:rPr>
        <w:t>Aleamoni</w:t>
      </w:r>
      <w:proofErr w:type="spellEnd"/>
      <w:r w:rsidRPr="00900CB7">
        <w:rPr>
          <w:bCs/>
          <w:lang w:val="en-US"/>
        </w:rPr>
        <w:t xml:space="preserve">, L. (1987). </w:t>
      </w:r>
      <w:proofErr w:type="gramStart"/>
      <w:r w:rsidRPr="00900CB7">
        <w:rPr>
          <w:lang w:val="en-US"/>
        </w:rPr>
        <w:t>Student ratings of instruction.</w:t>
      </w:r>
      <w:proofErr w:type="gramEnd"/>
      <w:r w:rsidRPr="00900CB7">
        <w:rPr>
          <w:lang w:val="en-US"/>
        </w:rPr>
        <w:t xml:space="preserve"> En: </w:t>
      </w:r>
      <w:proofErr w:type="spellStart"/>
      <w:r w:rsidRPr="00900CB7">
        <w:rPr>
          <w:lang w:val="en-US"/>
        </w:rPr>
        <w:t>Millman</w:t>
      </w:r>
      <w:proofErr w:type="spellEnd"/>
      <w:r w:rsidRPr="00900CB7">
        <w:rPr>
          <w:lang w:val="en-US"/>
        </w:rPr>
        <w:t xml:space="preserve">, J. (Ed) </w:t>
      </w:r>
      <w:r w:rsidRPr="00900CB7">
        <w:rPr>
          <w:iCs/>
          <w:lang w:val="en-US"/>
        </w:rPr>
        <w:t xml:space="preserve">Handbook of teacher evaluation. </w:t>
      </w:r>
      <w:r w:rsidRPr="00900CB7">
        <w:rPr>
          <w:lang w:val="es-EC"/>
        </w:rPr>
        <w:t xml:space="preserve">110 – 145.Beverly </w:t>
      </w:r>
      <w:proofErr w:type="spellStart"/>
      <w:r w:rsidRPr="00900CB7">
        <w:rPr>
          <w:lang w:val="es-EC"/>
        </w:rPr>
        <w:t>Hills</w:t>
      </w:r>
      <w:proofErr w:type="spellEnd"/>
      <w:r w:rsidRPr="00900CB7">
        <w:rPr>
          <w:lang w:val="es-EC"/>
        </w:rPr>
        <w:t xml:space="preserve">: </w:t>
      </w:r>
      <w:proofErr w:type="spellStart"/>
      <w:r w:rsidRPr="00900CB7">
        <w:rPr>
          <w:lang w:val="es-EC"/>
        </w:rPr>
        <w:t>SagePublications</w:t>
      </w:r>
      <w:proofErr w:type="spellEnd"/>
      <w:r w:rsidRPr="00900CB7">
        <w:rPr>
          <w:lang w:val="es-EC"/>
        </w:rPr>
        <w:t>.</w:t>
      </w:r>
    </w:p>
    <w:p w:rsidR="00821CE6" w:rsidRPr="00900CB7" w:rsidRDefault="00821CE6" w:rsidP="00821CE6">
      <w:pPr>
        <w:spacing w:before="0"/>
        <w:ind w:left="567" w:hanging="567"/>
        <w:rPr>
          <w:rStyle w:val="Hipervnculo"/>
          <w:lang w:val="es-EC"/>
        </w:rPr>
      </w:pPr>
      <w:r w:rsidRPr="00900CB7">
        <w:rPr>
          <w:lang w:val="es-EC"/>
        </w:rPr>
        <w:t xml:space="preserve">7- Carrillo Ortiz, M.G., Zúñiga de la Torre, B.L., Toscano de la Torre, B.A. (2015). Percepción de los Estudiantes sobre la Evaluación al Desempeño Docente como un Instrumento para la Mejora de la Calidad Educativa. Caso: Facultad de Contaduría y Administración, Universidad Autónoma de Chihuahua. Tecnología Educativa. </w:t>
      </w:r>
      <w:r w:rsidRPr="00900CB7">
        <w:rPr>
          <w:i/>
          <w:lang w:val="es-EC"/>
        </w:rPr>
        <w:t>Revista CONAIC</w:t>
      </w:r>
      <w:r w:rsidRPr="00900CB7">
        <w:rPr>
          <w:lang w:val="es-EC"/>
        </w:rPr>
        <w:t xml:space="preserve">, </w:t>
      </w:r>
      <w:r w:rsidRPr="00900CB7">
        <w:rPr>
          <w:i/>
          <w:lang w:val="es-EC"/>
        </w:rPr>
        <w:t>2</w:t>
      </w:r>
      <w:r w:rsidRPr="00900CB7">
        <w:rPr>
          <w:lang w:val="es-EC"/>
        </w:rPr>
        <w:t xml:space="preserve">(1) Recuperado de:  </w:t>
      </w:r>
      <w:hyperlink r:id="rId9" w:history="1">
        <w:r w:rsidRPr="00900CB7">
          <w:rPr>
            <w:rStyle w:val="Hipervnculo"/>
            <w:lang w:val="es-EC"/>
          </w:rPr>
          <w:t>https://www.conaic.net/revista/publicaciones/Art9.pdf</w:t>
        </w:r>
      </w:hyperlink>
    </w:p>
    <w:p w:rsidR="00821CE6" w:rsidRPr="00900CB7" w:rsidRDefault="00821CE6" w:rsidP="00821CE6">
      <w:pPr>
        <w:spacing w:before="0"/>
        <w:ind w:left="567" w:hanging="567"/>
        <w:rPr>
          <w:lang w:val="es-EC"/>
        </w:rPr>
      </w:pPr>
      <w:r w:rsidRPr="00900CB7">
        <w:rPr>
          <w:lang w:val="es-EC"/>
        </w:rPr>
        <w:t>8- Mateo, Joan. La evaluación del profesorado y la gestión de la calidad de la educación. Hacia un modelo comprensivo de evaluación sistemática de la docencia. (</w:t>
      </w:r>
      <w:r w:rsidRPr="00900CB7">
        <w:rPr>
          <w:iCs/>
          <w:lang w:val="es-EC"/>
        </w:rPr>
        <w:t>2000</w:t>
      </w:r>
      <w:r w:rsidRPr="00900CB7">
        <w:rPr>
          <w:lang w:val="es-EC"/>
        </w:rPr>
        <w:t xml:space="preserve">). </w:t>
      </w:r>
      <w:r w:rsidRPr="00900CB7">
        <w:rPr>
          <w:i/>
          <w:iCs/>
          <w:lang w:val="es-EC"/>
        </w:rPr>
        <w:t>Revista de Investigación Educativa</w:t>
      </w:r>
      <w:r w:rsidRPr="00900CB7">
        <w:rPr>
          <w:iCs/>
          <w:lang w:val="es-EC"/>
        </w:rPr>
        <w:t xml:space="preserve">, </w:t>
      </w:r>
      <w:r w:rsidRPr="00900CB7">
        <w:rPr>
          <w:i/>
          <w:lang w:val="es-EC"/>
        </w:rPr>
        <w:t>18</w:t>
      </w:r>
      <w:r w:rsidRPr="00900CB7">
        <w:rPr>
          <w:lang w:val="es-EC"/>
        </w:rPr>
        <w:t xml:space="preserve"> (1), 7-34. Recuperado de: </w:t>
      </w:r>
      <w:hyperlink r:id="rId10" w:history="1">
        <w:r w:rsidRPr="00900CB7">
          <w:rPr>
            <w:rStyle w:val="Hipervnculo"/>
            <w:lang w:val="es-EC"/>
          </w:rPr>
          <w:t>https://digitum.um.es/xmlui/bitstream/10201/45197/1/La%20evaluacion%20del%20profesorado%20y%20la%20gestion%20de%20la%20calidad%20de%20la%20educacion.%20Hacia%20un%20modelo%20comprensivo%20de%20evaluacion%20sistematica%20de%20la%20docencia.pdf</w:t>
        </w:r>
      </w:hyperlink>
    </w:p>
    <w:p w:rsidR="00821CE6" w:rsidRPr="00900CB7" w:rsidRDefault="00821CE6" w:rsidP="00821CE6">
      <w:pPr>
        <w:spacing w:before="0"/>
        <w:ind w:left="567" w:hanging="567"/>
        <w:rPr>
          <w:rStyle w:val="Hipervnculo"/>
          <w:lang w:val="es-EC"/>
        </w:rPr>
      </w:pPr>
      <w:r w:rsidRPr="00900CB7">
        <w:rPr>
          <w:lang w:val="es-EC"/>
        </w:rPr>
        <w:lastRenderedPageBreak/>
        <w:t xml:space="preserve">9- Carrillo Pacheco, M.A., Leal </w:t>
      </w:r>
      <w:proofErr w:type="spellStart"/>
      <w:r w:rsidRPr="00900CB7">
        <w:rPr>
          <w:lang w:val="es-EC"/>
        </w:rPr>
        <w:t>García</w:t>
      </w:r>
      <w:proofErr w:type="gramStart"/>
      <w:r w:rsidRPr="00900CB7">
        <w:rPr>
          <w:lang w:val="es-EC"/>
        </w:rPr>
        <w:t>,M</w:t>
      </w:r>
      <w:proofErr w:type="spellEnd"/>
      <w:proofErr w:type="gramEnd"/>
      <w:r w:rsidRPr="00900CB7">
        <w:rPr>
          <w:lang w:val="es-EC"/>
        </w:rPr>
        <w:t>., Alcocer Gamba, M.L., Morgan Beltrán, J. (</w:t>
      </w:r>
      <w:r w:rsidRPr="00900CB7">
        <w:rPr>
          <w:iCs/>
          <w:lang w:val="es-EC"/>
        </w:rPr>
        <w:t>2010</w:t>
      </w:r>
      <w:r w:rsidRPr="00900CB7">
        <w:rPr>
          <w:lang w:val="es-EC"/>
        </w:rPr>
        <w:t xml:space="preserve">). Percepción del estudiante sobre el trabajo en el aula: el caso de una carrera universitaria. </w:t>
      </w:r>
      <w:r w:rsidRPr="00900CB7">
        <w:rPr>
          <w:i/>
          <w:iCs/>
          <w:lang w:val="es-EC"/>
        </w:rPr>
        <w:t>Revista de Educación y Desarrollo</w:t>
      </w:r>
      <w:r w:rsidRPr="00900CB7">
        <w:rPr>
          <w:iCs/>
          <w:lang w:val="es-EC"/>
        </w:rPr>
        <w:t>,</w:t>
      </w:r>
      <w:r w:rsidRPr="00900CB7">
        <w:rPr>
          <w:i/>
          <w:lang w:val="es-EC"/>
        </w:rPr>
        <w:t>15</w:t>
      </w:r>
      <w:r w:rsidRPr="00900CB7">
        <w:rPr>
          <w:lang w:val="es-EC"/>
        </w:rPr>
        <w:t xml:space="preserve">, 13-20.Recuperado de:  </w:t>
      </w:r>
      <w:hyperlink r:id="rId11" w:history="1">
        <w:r w:rsidRPr="00900CB7">
          <w:rPr>
            <w:rStyle w:val="Hipervnculo"/>
            <w:lang w:val="es-EC"/>
          </w:rPr>
          <w:t>http://www.cucs.udg.mx/revistas/edu_desarrollo/anteriores/15/015_Carrillo.pdf</w:t>
        </w:r>
      </w:hyperlink>
    </w:p>
    <w:p w:rsidR="00821CE6" w:rsidRPr="00900CB7" w:rsidRDefault="00821CE6" w:rsidP="00821CE6">
      <w:pPr>
        <w:spacing w:before="0"/>
        <w:ind w:left="709" w:hanging="709"/>
        <w:rPr>
          <w:rStyle w:val="Hipervnculo"/>
          <w:lang w:val="es-EC"/>
        </w:rPr>
      </w:pPr>
      <w:r w:rsidRPr="00900CB7">
        <w:rPr>
          <w:lang w:val="es-EC"/>
        </w:rPr>
        <w:t xml:space="preserve">10- Martínez González, A, Sánchez </w:t>
      </w:r>
      <w:proofErr w:type="spellStart"/>
      <w:r w:rsidRPr="00900CB7">
        <w:rPr>
          <w:lang w:val="es-EC"/>
        </w:rPr>
        <w:t>Mendiola</w:t>
      </w:r>
      <w:proofErr w:type="spellEnd"/>
      <w:r w:rsidRPr="00900CB7">
        <w:rPr>
          <w:lang w:val="es-EC"/>
        </w:rPr>
        <w:t xml:space="preserve">, M, Martínez </w:t>
      </w:r>
      <w:proofErr w:type="spellStart"/>
      <w:r w:rsidRPr="00900CB7">
        <w:rPr>
          <w:lang w:val="es-EC"/>
        </w:rPr>
        <w:t>Stack</w:t>
      </w:r>
      <w:proofErr w:type="spellEnd"/>
      <w:r w:rsidRPr="00900CB7">
        <w:rPr>
          <w:lang w:val="es-EC"/>
        </w:rPr>
        <w:t xml:space="preserve">, J. (2010). Los cuestionarios de opinión del estudiante sobre el desempeño docente. Una estrategia institucional para la evaluación de la enseñanza en Medicina. </w:t>
      </w:r>
      <w:r w:rsidRPr="00900CB7">
        <w:rPr>
          <w:i/>
          <w:lang w:val="es-EC"/>
        </w:rPr>
        <w:t>REDIE. Revista Electrónica de Investigación Educativa</w:t>
      </w:r>
      <w:r w:rsidRPr="00900CB7">
        <w:rPr>
          <w:lang w:val="es-EC"/>
        </w:rPr>
        <w:t xml:space="preserve">, </w:t>
      </w:r>
      <w:r w:rsidRPr="00900CB7">
        <w:rPr>
          <w:i/>
          <w:lang w:val="es-EC"/>
        </w:rPr>
        <w:t>12</w:t>
      </w:r>
      <w:r w:rsidRPr="00900CB7">
        <w:rPr>
          <w:lang w:val="es-EC"/>
        </w:rPr>
        <w:t>(1</w:t>
      </w:r>
      <w:proofErr w:type="gramStart"/>
      <w:r w:rsidRPr="00900CB7">
        <w:rPr>
          <w:lang w:val="es-EC"/>
        </w:rPr>
        <w:t>),</w:t>
      </w:r>
      <w:proofErr w:type="gramEnd"/>
      <w:r w:rsidRPr="00900CB7">
        <w:rPr>
          <w:lang w:val="es-EC"/>
        </w:rPr>
        <w:t xml:space="preserve">1-19. Recuperado de: </w:t>
      </w:r>
      <w:hyperlink r:id="rId12" w:history="1">
        <w:r w:rsidRPr="00900CB7">
          <w:rPr>
            <w:rStyle w:val="Hipervnculo"/>
            <w:lang w:val="es-EC"/>
          </w:rPr>
          <w:t>http://www.redalyc.org/articulo.oa?id=15513269009</w:t>
        </w:r>
      </w:hyperlink>
    </w:p>
    <w:p w:rsidR="00821CE6" w:rsidRPr="00900CB7" w:rsidRDefault="00821CE6" w:rsidP="00821CE6">
      <w:pPr>
        <w:spacing w:before="0"/>
        <w:rPr>
          <w:lang w:val="es-EC"/>
        </w:rPr>
      </w:pPr>
    </w:p>
    <w:p w:rsidR="00821CE6" w:rsidRPr="00900CB7" w:rsidRDefault="00821CE6" w:rsidP="00821CE6">
      <w:pPr>
        <w:pStyle w:val="Default"/>
        <w:ind w:left="709" w:hanging="709"/>
        <w:jc w:val="both"/>
        <w:rPr>
          <w:rFonts w:ascii="Times New Roman" w:hAnsi="Times New Roman" w:cs="Times New Roman"/>
        </w:rPr>
      </w:pPr>
      <w:r w:rsidRPr="00900CB7">
        <w:rPr>
          <w:rFonts w:ascii="Times New Roman" w:hAnsi="Times New Roman" w:cs="Times New Roman"/>
          <w:bCs/>
        </w:rPr>
        <w:t>11-</w:t>
      </w:r>
      <w:r w:rsidRPr="00900CB7">
        <w:rPr>
          <w:rFonts w:ascii="Times New Roman" w:hAnsi="Times New Roman" w:cs="Times New Roman"/>
        </w:rPr>
        <w:t xml:space="preserve"> Hernández, R., Fernández, C. y Baptista, P. (2006). </w:t>
      </w:r>
      <w:r w:rsidRPr="00900CB7">
        <w:rPr>
          <w:rFonts w:ascii="Times New Roman" w:hAnsi="Times New Roman" w:cs="Times New Roman"/>
          <w:i/>
          <w:iCs/>
        </w:rPr>
        <w:t xml:space="preserve">Metodología de la Investigación </w:t>
      </w:r>
      <w:r w:rsidRPr="00900CB7">
        <w:rPr>
          <w:rFonts w:ascii="Times New Roman" w:hAnsi="Times New Roman" w:cs="Times New Roman"/>
        </w:rPr>
        <w:t xml:space="preserve">(4ta ed.) México: Editorial Mc Graw Hill Interamericana. </w:t>
      </w:r>
    </w:p>
    <w:p w:rsidR="00821CE6" w:rsidRPr="00900CB7" w:rsidRDefault="00821CE6" w:rsidP="00821CE6">
      <w:pPr>
        <w:spacing w:before="0"/>
        <w:ind w:left="709" w:hanging="709"/>
        <w:rPr>
          <w:lang w:val="es-EC"/>
        </w:rPr>
      </w:pPr>
      <w:r w:rsidRPr="00900CB7">
        <w:rPr>
          <w:lang w:val="es-EC"/>
        </w:rPr>
        <w:t xml:space="preserve">12- Gómez Aguado Romeo, Díaz </w:t>
      </w:r>
      <w:proofErr w:type="spellStart"/>
      <w:r w:rsidRPr="00900CB7">
        <w:rPr>
          <w:lang w:val="es-EC"/>
        </w:rPr>
        <w:t>Díaz</w:t>
      </w:r>
      <w:proofErr w:type="spellEnd"/>
      <w:r w:rsidRPr="00900CB7">
        <w:rPr>
          <w:lang w:val="es-EC"/>
        </w:rPr>
        <w:t xml:space="preserve"> Bárbara Y, Fernández Camargo </w:t>
      </w:r>
      <w:proofErr w:type="spellStart"/>
      <w:r w:rsidRPr="00900CB7">
        <w:rPr>
          <w:lang w:val="es-EC"/>
        </w:rPr>
        <w:t>Ivett</w:t>
      </w:r>
      <w:proofErr w:type="spellEnd"/>
      <w:r w:rsidRPr="00900CB7">
        <w:rPr>
          <w:lang w:val="es-EC"/>
        </w:rPr>
        <w:t xml:space="preserve">, </w:t>
      </w:r>
      <w:proofErr w:type="spellStart"/>
      <w:r w:rsidRPr="00900CB7">
        <w:rPr>
          <w:lang w:val="es-EC"/>
        </w:rPr>
        <w:t>Naithe</w:t>
      </w:r>
      <w:proofErr w:type="spellEnd"/>
      <w:r w:rsidRPr="00900CB7">
        <w:rPr>
          <w:lang w:val="es-EC"/>
        </w:rPr>
        <w:t xml:space="preserve"> Pérez </w:t>
      </w:r>
      <w:proofErr w:type="spellStart"/>
      <w:r w:rsidRPr="00900CB7">
        <w:rPr>
          <w:lang w:val="es-EC"/>
        </w:rPr>
        <w:t>Dalvis</w:t>
      </w:r>
      <w:proofErr w:type="spellEnd"/>
      <w:r w:rsidRPr="00900CB7">
        <w:rPr>
          <w:lang w:val="es-EC"/>
        </w:rPr>
        <w:t xml:space="preserve">. (2016). Percepción de estudiantes sobre el proceso enseñanza aprendizaje en la asignatura de Enfermería Pediátrica. </w:t>
      </w:r>
      <w:proofErr w:type="spellStart"/>
      <w:r w:rsidRPr="00900CB7">
        <w:rPr>
          <w:i/>
          <w:lang w:val="es-EC"/>
        </w:rPr>
        <w:t>Revhabanciencméd</w:t>
      </w:r>
      <w:proofErr w:type="spellEnd"/>
      <w:r w:rsidRPr="00900CB7">
        <w:rPr>
          <w:lang w:val="es-EC"/>
        </w:rPr>
        <w:t xml:space="preserve">, </w:t>
      </w:r>
      <w:r w:rsidRPr="00900CB7">
        <w:rPr>
          <w:i/>
          <w:lang w:val="es-EC"/>
        </w:rPr>
        <w:t>15</w:t>
      </w:r>
      <w:r w:rsidRPr="00900CB7">
        <w:rPr>
          <w:lang w:val="es-EC"/>
        </w:rPr>
        <w:t xml:space="preserve"> (4). Recuperado de: </w:t>
      </w:r>
      <w:hyperlink r:id="rId13" w:history="1">
        <w:r w:rsidRPr="00900CB7">
          <w:rPr>
            <w:rStyle w:val="Hipervnculo"/>
            <w:lang w:val="es-EC"/>
          </w:rPr>
          <w:t>http://scielo.sld.cu/scielo.php?script=sci_arttext&amp;pid=S1729-519X2016000400014&amp;lng=es</w:t>
        </w:r>
      </w:hyperlink>
      <w:r w:rsidRPr="00900CB7">
        <w:rPr>
          <w:lang w:val="es-EC"/>
        </w:rPr>
        <w:t>.</w:t>
      </w:r>
    </w:p>
    <w:p w:rsidR="00821CE6" w:rsidRPr="00900CB7" w:rsidRDefault="00821CE6" w:rsidP="00821CE6">
      <w:pPr>
        <w:spacing w:before="0"/>
        <w:ind w:left="851" w:hanging="851"/>
        <w:rPr>
          <w:rStyle w:val="Hipervnculo"/>
          <w:lang w:val="es-EC"/>
        </w:rPr>
      </w:pPr>
      <w:r w:rsidRPr="00900CB7">
        <w:rPr>
          <w:lang w:val="es-EC"/>
        </w:rPr>
        <w:t xml:space="preserve">13- González Rodríguez, R, </w:t>
      </w:r>
      <w:proofErr w:type="spellStart"/>
      <w:r w:rsidRPr="00900CB7">
        <w:rPr>
          <w:lang w:val="es-EC"/>
        </w:rPr>
        <w:t>Cardentey</w:t>
      </w:r>
      <w:proofErr w:type="spellEnd"/>
      <w:r w:rsidRPr="00900CB7">
        <w:rPr>
          <w:lang w:val="es-EC"/>
        </w:rPr>
        <w:t xml:space="preserve"> García, J. (2015). Percepción de estudiantes de medicina sobre el desempeño del profesor en el escenario docente. </w:t>
      </w:r>
      <w:r w:rsidRPr="00900CB7">
        <w:rPr>
          <w:i/>
          <w:lang w:val="es-EC"/>
        </w:rPr>
        <w:t>Revista Habanera de Ciencias Médicas</w:t>
      </w:r>
      <w:r w:rsidRPr="00900CB7">
        <w:rPr>
          <w:lang w:val="es-EC"/>
        </w:rPr>
        <w:t xml:space="preserve">, </w:t>
      </w:r>
      <w:r w:rsidRPr="00900CB7">
        <w:rPr>
          <w:i/>
          <w:lang w:val="es-EC"/>
        </w:rPr>
        <w:t>14</w:t>
      </w:r>
      <w:r w:rsidRPr="00900CB7">
        <w:rPr>
          <w:lang w:val="es-EC"/>
        </w:rPr>
        <w:t xml:space="preserve">(6), 855-862. Recuperado de: </w:t>
      </w:r>
      <w:hyperlink r:id="rId14" w:history="1">
        <w:r w:rsidRPr="00900CB7">
          <w:rPr>
            <w:rStyle w:val="Hipervnculo"/>
            <w:lang w:val="es-EC"/>
          </w:rPr>
          <w:t>http://www.redalyc.org/articulo.oa?id=180443507014</w:t>
        </w:r>
      </w:hyperlink>
    </w:p>
    <w:p w:rsidR="00821CE6" w:rsidRPr="00900CB7" w:rsidRDefault="00821CE6" w:rsidP="00821CE6">
      <w:pPr>
        <w:spacing w:before="0"/>
        <w:ind w:left="851" w:hanging="851"/>
        <w:rPr>
          <w:lang w:val="es-EC"/>
        </w:rPr>
      </w:pPr>
      <w:r w:rsidRPr="00900CB7">
        <w:rPr>
          <w:lang w:val="es-EC"/>
        </w:rPr>
        <w:t xml:space="preserve">14- Durán-Aponte, E, Arias-Gómez, D. (2016). Validez de la encuesta de opinión estudiantil en universitarios venezolanos. </w:t>
      </w:r>
      <w:r w:rsidRPr="00900CB7">
        <w:rPr>
          <w:i/>
          <w:lang w:val="es-EC"/>
        </w:rPr>
        <w:t xml:space="preserve">Perspectiva Educacional, Formación de </w:t>
      </w:r>
      <w:proofErr w:type="gramStart"/>
      <w:r w:rsidRPr="00900CB7">
        <w:rPr>
          <w:i/>
          <w:lang w:val="es-EC"/>
        </w:rPr>
        <w:t>Profesores55</w:t>
      </w:r>
      <w:r w:rsidRPr="00900CB7">
        <w:rPr>
          <w:lang w:val="es-EC"/>
        </w:rPr>
        <w:t>(</w:t>
      </w:r>
      <w:proofErr w:type="gramEnd"/>
      <w:r w:rsidRPr="00900CB7">
        <w:rPr>
          <w:lang w:val="es-EC"/>
        </w:rPr>
        <w:t xml:space="preserve">2),90-109. Recuperado de: </w:t>
      </w:r>
      <w:hyperlink r:id="rId15" w:history="1">
        <w:r w:rsidRPr="00900CB7">
          <w:rPr>
            <w:rStyle w:val="Hipervnculo"/>
            <w:lang w:val="es-EC"/>
          </w:rPr>
          <w:t>http://www.redalyc.org/articulo.oa?id=333346580007</w:t>
        </w:r>
      </w:hyperlink>
    </w:p>
    <w:bookmarkEnd w:id="0"/>
    <w:p w:rsidR="00821CE6" w:rsidRPr="00900CB7" w:rsidRDefault="00821CE6" w:rsidP="00FE0A65">
      <w:pPr>
        <w:spacing w:before="0"/>
        <w:rPr>
          <w:b/>
          <w:lang w:val="es-EC"/>
        </w:rPr>
      </w:pPr>
    </w:p>
    <w:sectPr w:rsidR="00821CE6" w:rsidRPr="00900CB7" w:rsidSect="00900CB7">
      <w:pgSz w:w="12240" w:h="15840" w:code="1"/>
      <w:pgMar w:top="1418" w:right="794" w:bottom="2268"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229B0"/>
    <w:multiLevelType w:val="hybridMultilevel"/>
    <w:tmpl w:val="B288B832"/>
    <w:lvl w:ilvl="0" w:tplc="AA6ED876">
      <w:start w:val="14"/>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001B5"/>
    <w:rsid w:val="000058CB"/>
    <w:rsid w:val="00007ADB"/>
    <w:rsid w:val="0001512A"/>
    <w:rsid w:val="00022ADB"/>
    <w:rsid w:val="00022CF9"/>
    <w:rsid w:val="00071069"/>
    <w:rsid w:val="00077B50"/>
    <w:rsid w:val="00086B1A"/>
    <w:rsid w:val="000B4E22"/>
    <w:rsid w:val="000C3A0A"/>
    <w:rsid w:val="000C3B34"/>
    <w:rsid w:val="000D2EA4"/>
    <w:rsid w:val="000F26BD"/>
    <w:rsid w:val="000F376C"/>
    <w:rsid w:val="000F5FA2"/>
    <w:rsid w:val="00131EBD"/>
    <w:rsid w:val="00180FBA"/>
    <w:rsid w:val="001C2E03"/>
    <w:rsid w:val="001E5EF3"/>
    <w:rsid w:val="001F5A0E"/>
    <w:rsid w:val="00207787"/>
    <w:rsid w:val="00226C8E"/>
    <w:rsid w:val="002312CF"/>
    <w:rsid w:val="00241552"/>
    <w:rsid w:val="00251B96"/>
    <w:rsid w:val="00264C47"/>
    <w:rsid w:val="0027380E"/>
    <w:rsid w:val="00277FF0"/>
    <w:rsid w:val="00281692"/>
    <w:rsid w:val="002868B0"/>
    <w:rsid w:val="002A2A7B"/>
    <w:rsid w:val="002B3C91"/>
    <w:rsid w:val="002F56D5"/>
    <w:rsid w:val="003001B5"/>
    <w:rsid w:val="00311DAB"/>
    <w:rsid w:val="003300AE"/>
    <w:rsid w:val="003308CE"/>
    <w:rsid w:val="00332A88"/>
    <w:rsid w:val="00350153"/>
    <w:rsid w:val="00361368"/>
    <w:rsid w:val="00363936"/>
    <w:rsid w:val="003644F0"/>
    <w:rsid w:val="00373B31"/>
    <w:rsid w:val="00386A97"/>
    <w:rsid w:val="003B040C"/>
    <w:rsid w:val="003C24C6"/>
    <w:rsid w:val="003C607B"/>
    <w:rsid w:val="003E7B56"/>
    <w:rsid w:val="00412515"/>
    <w:rsid w:val="00422EA9"/>
    <w:rsid w:val="00463E45"/>
    <w:rsid w:val="00482C77"/>
    <w:rsid w:val="00496AB5"/>
    <w:rsid w:val="004A052E"/>
    <w:rsid w:val="004B17CF"/>
    <w:rsid w:val="004C140E"/>
    <w:rsid w:val="004C2314"/>
    <w:rsid w:val="004C3F51"/>
    <w:rsid w:val="004D748E"/>
    <w:rsid w:val="00510B1A"/>
    <w:rsid w:val="00530A9A"/>
    <w:rsid w:val="00531D77"/>
    <w:rsid w:val="00551967"/>
    <w:rsid w:val="00554880"/>
    <w:rsid w:val="005576E9"/>
    <w:rsid w:val="00567BA2"/>
    <w:rsid w:val="00580A0F"/>
    <w:rsid w:val="005B2F31"/>
    <w:rsid w:val="005B758F"/>
    <w:rsid w:val="005D7230"/>
    <w:rsid w:val="006032E9"/>
    <w:rsid w:val="00603CE9"/>
    <w:rsid w:val="006254A9"/>
    <w:rsid w:val="00647FE5"/>
    <w:rsid w:val="0065377F"/>
    <w:rsid w:val="0066018D"/>
    <w:rsid w:val="00665223"/>
    <w:rsid w:val="00670F73"/>
    <w:rsid w:val="00686562"/>
    <w:rsid w:val="007151C9"/>
    <w:rsid w:val="00724A37"/>
    <w:rsid w:val="0074129B"/>
    <w:rsid w:val="0074541B"/>
    <w:rsid w:val="00747DCA"/>
    <w:rsid w:val="00771D43"/>
    <w:rsid w:val="00776198"/>
    <w:rsid w:val="007814FE"/>
    <w:rsid w:val="00785BA2"/>
    <w:rsid w:val="007C6480"/>
    <w:rsid w:val="007C704B"/>
    <w:rsid w:val="007D438A"/>
    <w:rsid w:val="007E10EC"/>
    <w:rsid w:val="007E2976"/>
    <w:rsid w:val="007E4641"/>
    <w:rsid w:val="007F37AB"/>
    <w:rsid w:val="007F634E"/>
    <w:rsid w:val="008028C1"/>
    <w:rsid w:val="008174FE"/>
    <w:rsid w:val="00821CE6"/>
    <w:rsid w:val="00842498"/>
    <w:rsid w:val="00854891"/>
    <w:rsid w:val="00855D51"/>
    <w:rsid w:val="00864681"/>
    <w:rsid w:val="00870E71"/>
    <w:rsid w:val="00892DE2"/>
    <w:rsid w:val="008C7587"/>
    <w:rsid w:val="008E2CEE"/>
    <w:rsid w:val="00900CB7"/>
    <w:rsid w:val="00905665"/>
    <w:rsid w:val="009110E8"/>
    <w:rsid w:val="0091571F"/>
    <w:rsid w:val="009173FD"/>
    <w:rsid w:val="0095151E"/>
    <w:rsid w:val="00981A5F"/>
    <w:rsid w:val="00981DD2"/>
    <w:rsid w:val="009F2029"/>
    <w:rsid w:val="009F3052"/>
    <w:rsid w:val="00A10722"/>
    <w:rsid w:val="00A23951"/>
    <w:rsid w:val="00A519D1"/>
    <w:rsid w:val="00A77F82"/>
    <w:rsid w:val="00AB0D6A"/>
    <w:rsid w:val="00AD6F69"/>
    <w:rsid w:val="00AE05C8"/>
    <w:rsid w:val="00AF14AE"/>
    <w:rsid w:val="00AF64D6"/>
    <w:rsid w:val="00B17629"/>
    <w:rsid w:val="00B22645"/>
    <w:rsid w:val="00B24003"/>
    <w:rsid w:val="00B3460F"/>
    <w:rsid w:val="00B52ED1"/>
    <w:rsid w:val="00B61067"/>
    <w:rsid w:val="00B85885"/>
    <w:rsid w:val="00B90916"/>
    <w:rsid w:val="00BA0BDA"/>
    <w:rsid w:val="00BA7CD1"/>
    <w:rsid w:val="00BB385C"/>
    <w:rsid w:val="00BB68BB"/>
    <w:rsid w:val="00BC01E6"/>
    <w:rsid w:val="00BC1B0D"/>
    <w:rsid w:val="00C25861"/>
    <w:rsid w:val="00C356A8"/>
    <w:rsid w:val="00C4659E"/>
    <w:rsid w:val="00C551BF"/>
    <w:rsid w:val="00C73ED5"/>
    <w:rsid w:val="00C9542C"/>
    <w:rsid w:val="00CA101E"/>
    <w:rsid w:val="00D0263E"/>
    <w:rsid w:val="00D02B1C"/>
    <w:rsid w:val="00D153FC"/>
    <w:rsid w:val="00D23A32"/>
    <w:rsid w:val="00D25085"/>
    <w:rsid w:val="00D53D19"/>
    <w:rsid w:val="00D72F22"/>
    <w:rsid w:val="00D81BB8"/>
    <w:rsid w:val="00DA3C4E"/>
    <w:rsid w:val="00DE7177"/>
    <w:rsid w:val="00E0216F"/>
    <w:rsid w:val="00E1633D"/>
    <w:rsid w:val="00E179FB"/>
    <w:rsid w:val="00E22554"/>
    <w:rsid w:val="00E3318B"/>
    <w:rsid w:val="00E6417D"/>
    <w:rsid w:val="00E70813"/>
    <w:rsid w:val="00E722AE"/>
    <w:rsid w:val="00E84517"/>
    <w:rsid w:val="00EB3C72"/>
    <w:rsid w:val="00EC05B2"/>
    <w:rsid w:val="00EC6A72"/>
    <w:rsid w:val="00EE5ED6"/>
    <w:rsid w:val="00F2000E"/>
    <w:rsid w:val="00F340EE"/>
    <w:rsid w:val="00F34A54"/>
    <w:rsid w:val="00F43B46"/>
    <w:rsid w:val="00F62AE5"/>
    <w:rsid w:val="00F652D8"/>
    <w:rsid w:val="00F67CC0"/>
    <w:rsid w:val="00F710A8"/>
    <w:rsid w:val="00F76851"/>
    <w:rsid w:val="00F94720"/>
    <w:rsid w:val="00F947A5"/>
    <w:rsid w:val="00F95BF1"/>
    <w:rsid w:val="00F9795A"/>
    <w:rsid w:val="00FA0B26"/>
    <w:rsid w:val="00FB2EC2"/>
    <w:rsid w:val="00FC30AE"/>
    <w:rsid w:val="00FC7CB2"/>
    <w:rsid w:val="00FE0A65"/>
    <w:rsid w:val="00FE33D5"/>
    <w:rsid w:val="00FF0415"/>
    <w:rsid w:val="00FF07D6"/>
    <w:rsid w:val="00FF09A4"/>
    <w:rsid w:val="00FF09F2"/>
    <w:rsid w:val="00FF3ED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D43"/>
    <w:pPr>
      <w:spacing w:before="120" w:after="0" w:line="240" w:lineRule="auto"/>
      <w:jc w:val="both"/>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2EA4"/>
    <w:rPr>
      <w:color w:val="0000FF" w:themeColor="hyperlink"/>
      <w:u w:val="single"/>
    </w:rPr>
  </w:style>
  <w:style w:type="table" w:styleId="Tablaconcuadrcula">
    <w:name w:val="Table Grid"/>
    <w:basedOn w:val="Tablanormal"/>
    <w:uiPriority w:val="59"/>
    <w:rsid w:val="00E16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31D77"/>
    <w:pPr>
      <w:ind w:left="720"/>
      <w:contextualSpacing/>
    </w:pPr>
  </w:style>
  <w:style w:type="paragraph" w:customStyle="1" w:styleId="Default">
    <w:name w:val="Default"/>
    <w:rsid w:val="00821CE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D43"/>
    <w:pPr>
      <w:spacing w:before="120" w:after="0" w:line="240" w:lineRule="auto"/>
      <w:jc w:val="both"/>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2EA4"/>
    <w:rPr>
      <w:color w:val="0000FF" w:themeColor="hyperlink"/>
      <w:u w:val="single"/>
    </w:rPr>
  </w:style>
  <w:style w:type="table" w:styleId="Tablaconcuadrcula">
    <w:name w:val="Table Grid"/>
    <w:basedOn w:val="Tablanormal"/>
    <w:uiPriority w:val="59"/>
    <w:rsid w:val="00E16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31D77"/>
    <w:pPr>
      <w:ind w:left="720"/>
      <w:contextualSpacing/>
    </w:pPr>
  </w:style>
  <w:style w:type="paragraph" w:customStyle="1" w:styleId="Default">
    <w:name w:val="Default"/>
    <w:rsid w:val="00821CE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02860328">
      <w:bodyDiv w:val="1"/>
      <w:marLeft w:val="0"/>
      <w:marRight w:val="0"/>
      <w:marTop w:val="0"/>
      <w:marBottom w:val="0"/>
      <w:divBdr>
        <w:top w:val="none" w:sz="0" w:space="0" w:color="auto"/>
        <w:left w:val="none" w:sz="0" w:space="0" w:color="auto"/>
        <w:bottom w:val="none" w:sz="0" w:space="0" w:color="auto"/>
        <w:right w:val="none" w:sz="0" w:space="0" w:color="auto"/>
      </w:divBdr>
    </w:div>
    <w:div w:id="910308110">
      <w:bodyDiv w:val="1"/>
      <w:marLeft w:val="0"/>
      <w:marRight w:val="0"/>
      <w:marTop w:val="0"/>
      <w:marBottom w:val="0"/>
      <w:divBdr>
        <w:top w:val="none" w:sz="0" w:space="0" w:color="auto"/>
        <w:left w:val="none" w:sz="0" w:space="0" w:color="auto"/>
        <w:bottom w:val="none" w:sz="0" w:space="0" w:color="auto"/>
        <w:right w:val="none" w:sz="0" w:space="0" w:color="auto"/>
      </w:divBdr>
      <w:divsChild>
        <w:div w:id="947736278">
          <w:marLeft w:val="0"/>
          <w:marRight w:val="0"/>
          <w:marTop w:val="0"/>
          <w:marBottom w:val="0"/>
          <w:divBdr>
            <w:top w:val="none" w:sz="0" w:space="0" w:color="auto"/>
            <w:left w:val="none" w:sz="0" w:space="0" w:color="auto"/>
            <w:bottom w:val="none" w:sz="0" w:space="0" w:color="auto"/>
            <w:right w:val="none" w:sz="0" w:space="0" w:color="auto"/>
          </w:divBdr>
          <w:divsChild>
            <w:div w:id="1771195589">
              <w:marLeft w:val="0"/>
              <w:marRight w:val="0"/>
              <w:marTop w:val="0"/>
              <w:marBottom w:val="0"/>
              <w:divBdr>
                <w:top w:val="none" w:sz="0" w:space="0" w:color="auto"/>
                <w:left w:val="none" w:sz="0" w:space="0" w:color="auto"/>
                <w:bottom w:val="none" w:sz="0" w:space="0" w:color="auto"/>
                <w:right w:val="none" w:sz="0" w:space="0" w:color="auto"/>
              </w:divBdr>
              <w:divsChild>
                <w:div w:id="178466282">
                  <w:marLeft w:val="0"/>
                  <w:marRight w:val="0"/>
                  <w:marTop w:val="0"/>
                  <w:marBottom w:val="0"/>
                  <w:divBdr>
                    <w:top w:val="none" w:sz="0" w:space="0" w:color="auto"/>
                    <w:left w:val="none" w:sz="0" w:space="0" w:color="auto"/>
                    <w:bottom w:val="none" w:sz="0" w:space="0" w:color="auto"/>
                    <w:right w:val="none" w:sz="0" w:space="0" w:color="auto"/>
                  </w:divBdr>
                  <w:divsChild>
                    <w:div w:id="1565600307">
                      <w:marLeft w:val="0"/>
                      <w:marRight w:val="0"/>
                      <w:marTop w:val="0"/>
                      <w:marBottom w:val="0"/>
                      <w:divBdr>
                        <w:top w:val="none" w:sz="0" w:space="0" w:color="auto"/>
                        <w:left w:val="none" w:sz="0" w:space="0" w:color="auto"/>
                        <w:bottom w:val="none" w:sz="0" w:space="0" w:color="auto"/>
                        <w:right w:val="none" w:sz="0" w:space="0" w:color="auto"/>
                      </w:divBdr>
                    </w:div>
                    <w:div w:id="1857648849">
                      <w:marLeft w:val="0"/>
                      <w:marRight w:val="0"/>
                      <w:marTop w:val="0"/>
                      <w:marBottom w:val="0"/>
                      <w:divBdr>
                        <w:top w:val="none" w:sz="0" w:space="0" w:color="auto"/>
                        <w:left w:val="none" w:sz="0" w:space="0" w:color="auto"/>
                        <w:bottom w:val="none" w:sz="0" w:space="0" w:color="auto"/>
                        <w:right w:val="none" w:sz="0" w:space="0" w:color="auto"/>
                      </w:divBdr>
                    </w:div>
                  </w:divsChild>
                </w:div>
                <w:div w:id="814570482">
                  <w:marLeft w:val="0"/>
                  <w:marRight w:val="0"/>
                  <w:marTop w:val="0"/>
                  <w:marBottom w:val="0"/>
                  <w:divBdr>
                    <w:top w:val="none" w:sz="0" w:space="0" w:color="auto"/>
                    <w:left w:val="none" w:sz="0" w:space="0" w:color="auto"/>
                    <w:bottom w:val="none" w:sz="0" w:space="0" w:color="auto"/>
                    <w:right w:val="none" w:sz="0" w:space="0" w:color="auto"/>
                  </w:divBdr>
                  <w:divsChild>
                    <w:div w:id="18988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47208">
          <w:marLeft w:val="0"/>
          <w:marRight w:val="0"/>
          <w:marTop w:val="0"/>
          <w:marBottom w:val="0"/>
          <w:divBdr>
            <w:top w:val="none" w:sz="0" w:space="0" w:color="auto"/>
            <w:left w:val="none" w:sz="0" w:space="0" w:color="auto"/>
            <w:bottom w:val="none" w:sz="0" w:space="0" w:color="auto"/>
            <w:right w:val="none" w:sz="0" w:space="0" w:color="auto"/>
          </w:divBdr>
        </w:div>
      </w:divsChild>
    </w:div>
    <w:div w:id="1141116633">
      <w:bodyDiv w:val="1"/>
      <w:marLeft w:val="0"/>
      <w:marRight w:val="0"/>
      <w:marTop w:val="0"/>
      <w:marBottom w:val="0"/>
      <w:divBdr>
        <w:top w:val="none" w:sz="0" w:space="0" w:color="auto"/>
        <w:left w:val="none" w:sz="0" w:space="0" w:color="auto"/>
        <w:bottom w:val="none" w:sz="0" w:space="0" w:color="auto"/>
        <w:right w:val="none" w:sz="0" w:space="0" w:color="auto"/>
      </w:divBdr>
    </w:div>
    <w:div w:id="1303659638">
      <w:bodyDiv w:val="1"/>
      <w:marLeft w:val="0"/>
      <w:marRight w:val="0"/>
      <w:marTop w:val="0"/>
      <w:marBottom w:val="0"/>
      <w:divBdr>
        <w:top w:val="none" w:sz="0" w:space="0" w:color="auto"/>
        <w:left w:val="none" w:sz="0" w:space="0" w:color="auto"/>
        <w:bottom w:val="none" w:sz="0" w:space="0" w:color="auto"/>
        <w:right w:val="none" w:sz="0" w:space="0" w:color="auto"/>
      </w:divBdr>
    </w:div>
    <w:div w:id="1456558974">
      <w:bodyDiv w:val="1"/>
      <w:marLeft w:val="0"/>
      <w:marRight w:val="0"/>
      <w:marTop w:val="0"/>
      <w:marBottom w:val="0"/>
      <w:divBdr>
        <w:top w:val="none" w:sz="0" w:space="0" w:color="auto"/>
        <w:left w:val="none" w:sz="0" w:space="0" w:color="auto"/>
        <w:bottom w:val="none" w:sz="0" w:space="0" w:color="auto"/>
        <w:right w:val="none" w:sz="0" w:space="0" w:color="auto"/>
      </w:divBdr>
    </w:div>
    <w:div w:id="1788809912">
      <w:bodyDiv w:val="1"/>
      <w:marLeft w:val="0"/>
      <w:marRight w:val="0"/>
      <w:marTop w:val="0"/>
      <w:marBottom w:val="0"/>
      <w:divBdr>
        <w:top w:val="none" w:sz="0" w:space="0" w:color="auto"/>
        <w:left w:val="none" w:sz="0" w:space="0" w:color="auto"/>
        <w:bottom w:val="none" w:sz="0" w:space="0" w:color="auto"/>
        <w:right w:val="none" w:sz="0" w:space="0" w:color="auto"/>
      </w:divBdr>
      <w:divsChild>
        <w:div w:id="1747649142">
          <w:marLeft w:val="0"/>
          <w:marRight w:val="0"/>
          <w:marTop w:val="0"/>
          <w:marBottom w:val="0"/>
          <w:divBdr>
            <w:top w:val="none" w:sz="0" w:space="0" w:color="auto"/>
            <w:left w:val="none" w:sz="0" w:space="0" w:color="auto"/>
            <w:bottom w:val="none" w:sz="0" w:space="0" w:color="auto"/>
            <w:right w:val="none" w:sz="0" w:space="0" w:color="auto"/>
          </w:divBdr>
          <w:divsChild>
            <w:div w:id="1577742243">
              <w:marLeft w:val="0"/>
              <w:marRight w:val="0"/>
              <w:marTop w:val="0"/>
              <w:marBottom w:val="0"/>
              <w:divBdr>
                <w:top w:val="none" w:sz="0" w:space="0" w:color="auto"/>
                <w:left w:val="none" w:sz="0" w:space="0" w:color="auto"/>
                <w:bottom w:val="none" w:sz="0" w:space="0" w:color="auto"/>
                <w:right w:val="none" w:sz="0" w:space="0" w:color="auto"/>
              </w:divBdr>
              <w:divsChild>
                <w:div w:id="445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amp;pid=S1729-519X2014000600016&amp;lng=es" TargetMode="External"/><Relationship Id="rId13" Type="http://schemas.openxmlformats.org/officeDocument/2006/relationships/hyperlink" Target="http://scielo.sld.cu/scielo.php?script=sci_arttext&amp;pid=S1729-519X2016000400014&amp;lng=es"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revedumecentro.sld.cu/index.php/edumc/article/view/228" TargetMode="External"/><Relationship Id="rId12" Type="http://schemas.openxmlformats.org/officeDocument/2006/relationships/hyperlink" Target="http://www.redalyc.org/articulo.oa?id=1551326900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ielo.sld.cu/scielo.php?script=sci_arttext&amp;pid=S0864-21412010000200013&amp;lng=es" TargetMode="External"/><Relationship Id="rId11" Type="http://schemas.openxmlformats.org/officeDocument/2006/relationships/hyperlink" Target="http://www.cucs.udg.mx/revistas/edu_desarrollo/anteriores/15/015_Carrillo.pdf" TargetMode="External"/><Relationship Id="rId5" Type="http://schemas.openxmlformats.org/officeDocument/2006/relationships/hyperlink" Target="mailto:lilianjvp@ssp.sld.cu" TargetMode="External"/><Relationship Id="rId15" Type="http://schemas.openxmlformats.org/officeDocument/2006/relationships/hyperlink" Target="http://www.redalyc.org/articulo.oa?id=333346580007" TargetMode="External"/><Relationship Id="rId10" Type="http://schemas.openxmlformats.org/officeDocument/2006/relationships/hyperlink" Target="https://digitum.um.es/xmlui/bitstream/10201/45197/1/La%20evaluacion%20del%20profesorado%20y%20la%20gestion%20de%20la%20calidad%20de%20la%20educacion.%20Hacia%20un%20modelo%20comprensivo%20de%20evaluacion%20sistematica%20de%20la%20docencia.pdf" TargetMode="External"/><Relationship Id="rId4" Type="http://schemas.openxmlformats.org/officeDocument/2006/relationships/webSettings" Target="webSettings.xml"/><Relationship Id="rId9" Type="http://schemas.openxmlformats.org/officeDocument/2006/relationships/hyperlink" Target="https://www.conaic.net/revista/publicaciones/Art9.pdf" TargetMode="External"/><Relationship Id="rId14" Type="http://schemas.openxmlformats.org/officeDocument/2006/relationships/hyperlink" Target="http://www.redalyc.org/articulo.oa?id=1804435070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3487</Words>
  <Characters>19184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3</cp:lastModifiedBy>
  <cp:revision>2</cp:revision>
  <dcterms:created xsi:type="dcterms:W3CDTF">2019-04-01T16:55:00Z</dcterms:created>
  <dcterms:modified xsi:type="dcterms:W3CDTF">2019-04-01T16:55:00Z</dcterms:modified>
</cp:coreProperties>
</file>