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50" w:rsidRPr="00C705A7" w:rsidRDefault="00430450" w:rsidP="00C705A7">
      <w:pPr>
        <w:pStyle w:val="title"/>
        <w:spacing w:after="120"/>
        <w:jc w:val="both"/>
        <w:rPr>
          <w:rFonts w:ascii="Arial" w:hAnsi="Arial" w:cs="Arial"/>
          <w:sz w:val="24"/>
          <w:szCs w:val="24"/>
          <w:lang w:val="es-VE"/>
        </w:rPr>
      </w:pPr>
      <w:r w:rsidRPr="00C705A7">
        <w:rPr>
          <w:rFonts w:ascii="Arial" w:hAnsi="Arial" w:cs="Arial"/>
          <w:sz w:val="24"/>
          <w:szCs w:val="24"/>
          <w:lang w:val="es-VE"/>
        </w:rPr>
        <w:t>PERTINENCIA SOCIAL DEL PROGRAMA DE LA MAESTRÍA DE ODONTOGERIATRÍA</w:t>
      </w:r>
      <w:r w:rsidR="008A5CEF">
        <w:rPr>
          <w:rFonts w:ascii="Arial" w:hAnsi="Arial" w:cs="Arial"/>
          <w:sz w:val="24"/>
          <w:szCs w:val="24"/>
          <w:lang w:val="es-VE"/>
        </w:rPr>
        <w:t xml:space="preserve"> </w:t>
      </w:r>
      <w:r w:rsidRPr="00C705A7">
        <w:rPr>
          <w:rFonts w:ascii="Arial" w:hAnsi="Arial" w:cs="Arial"/>
          <w:sz w:val="24"/>
          <w:szCs w:val="24"/>
          <w:lang w:val="es-VE"/>
        </w:rPr>
        <w:t xml:space="preserve"> ANTE EL ENVEJECIMIENTO POBLACIONAL  EN CUBA</w:t>
      </w:r>
    </w:p>
    <w:p w:rsidR="00430450" w:rsidRPr="00C705A7" w:rsidRDefault="00430450" w:rsidP="00C705A7">
      <w:pPr>
        <w:pStyle w:val="author"/>
        <w:spacing w:after="120"/>
        <w:jc w:val="both"/>
        <w:rPr>
          <w:rFonts w:ascii="Arial" w:hAnsi="Arial" w:cs="Arial"/>
          <w:b/>
        </w:rPr>
      </w:pPr>
      <w:r w:rsidRPr="00C705A7">
        <w:rPr>
          <w:rStyle w:val="tlid-translation"/>
          <w:rFonts w:ascii="Arial" w:hAnsi="Arial" w:cs="Arial"/>
          <w:b/>
        </w:rPr>
        <w:t xml:space="preserve">SOCIAL </w:t>
      </w:r>
      <w:r w:rsidR="00D51A18" w:rsidRPr="00C705A7">
        <w:rPr>
          <w:rStyle w:val="tlid-translation"/>
          <w:rFonts w:ascii="Arial" w:hAnsi="Arial" w:cs="Arial"/>
          <w:b/>
        </w:rPr>
        <w:t>PERTINENCE</w:t>
      </w:r>
      <w:r w:rsidRPr="00C705A7">
        <w:rPr>
          <w:rStyle w:val="tlid-translation"/>
          <w:rFonts w:ascii="Arial" w:hAnsi="Arial" w:cs="Arial"/>
          <w:b/>
        </w:rPr>
        <w:t xml:space="preserve"> OF THE </w:t>
      </w:r>
      <w:r w:rsidR="00D51A18" w:rsidRPr="00C705A7">
        <w:rPr>
          <w:rFonts w:ascii="Arial" w:eastAsia="Times New Roman" w:hAnsi="Arial" w:cs="Arial"/>
          <w:b/>
          <w:lang w:eastAsia="es-ES"/>
        </w:rPr>
        <w:t>ODONTOGERIATRICS MASTER'S</w:t>
      </w:r>
      <w:r w:rsidR="00D51A18" w:rsidRPr="00C705A7">
        <w:rPr>
          <w:rFonts w:ascii="Arial" w:eastAsia="Times New Roman" w:hAnsi="Arial" w:cs="Arial"/>
          <w:lang w:eastAsia="es-ES"/>
        </w:rPr>
        <w:t xml:space="preserve"> </w:t>
      </w:r>
      <w:r w:rsidRPr="00C705A7">
        <w:rPr>
          <w:rStyle w:val="tlid-translation"/>
          <w:rFonts w:ascii="Arial" w:hAnsi="Arial" w:cs="Arial"/>
          <w:b/>
        </w:rPr>
        <w:t xml:space="preserve">PROGRAM </w:t>
      </w:r>
      <w:r w:rsidR="00D51A18" w:rsidRPr="00C705A7">
        <w:rPr>
          <w:rStyle w:val="tlid-translation"/>
          <w:rFonts w:ascii="Arial" w:hAnsi="Arial" w:cs="Arial"/>
          <w:b/>
        </w:rPr>
        <w:t xml:space="preserve">IN VIEW OF </w:t>
      </w:r>
      <w:r w:rsidRPr="00C705A7">
        <w:rPr>
          <w:rStyle w:val="tlid-translation"/>
          <w:rFonts w:ascii="Arial" w:hAnsi="Arial" w:cs="Arial"/>
          <w:b/>
        </w:rPr>
        <w:t>POPULATION AGING IN CUBA</w:t>
      </w:r>
    </w:p>
    <w:p w:rsidR="00430450" w:rsidRPr="00C705A7" w:rsidRDefault="00430450" w:rsidP="00C705A7">
      <w:pPr>
        <w:pStyle w:val="author"/>
        <w:spacing w:after="120"/>
        <w:jc w:val="both"/>
        <w:rPr>
          <w:rFonts w:ascii="Arial" w:hAnsi="Arial" w:cs="Arial"/>
        </w:rPr>
      </w:pP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 xml:space="preserve">MSc. Sol Ángel Rosales Reyes. Correo: </w:t>
      </w:r>
      <w:hyperlink r:id="rId5" w:history="1">
        <w:r w:rsidRPr="00C705A7">
          <w:rPr>
            <w:rStyle w:val="Hipervnculo"/>
            <w:rFonts w:ascii="Arial" w:eastAsia="Times New Roman" w:hAnsi="Arial" w:cs="Arial"/>
            <w:sz w:val="24"/>
            <w:szCs w:val="24"/>
          </w:rPr>
          <w:t>solangel.rosales@infomed.sld.cu</w:t>
        </w:r>
      </w:hyperlink>
      <w:r w:rsidR="00C755AC">
        <w:rPr>
          <w:rFonts w:ascii="Arial" w:hAnsi="Arial" w:cs="Arial"/>
          <w:sz w:val="24"/>
          <w:szCs w:val="24"/>
        </w:rPr>
        <w:t>,</w:t>
      </w:r>
      <w:r w:rsidRPr="00C705A7">
        <w:rPr>
          <w:rFonts w:ascii="Arial" w:eastAsia="Times New Roman" w:hAnsi="Arial" w:cs="Arial"/>
          <w:sz w:val="24"/>
          <w:szCs w:val="24"/>
        </w:rPr>
        <w:t xml:space="preserve"> Facultad de Estomatología “Raúl González Sánchez”, Universidad de Ciencias Médicas de La Habana, Cuba</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 xml:space="preserve">MSc. Ana Clara Reyes Puig. Correo: </w:t>
      </w:r>
      <w:hyperlink r:id="rId6" w:history="1">
        <w:r w:rsidRPr="00C705A7">
          <w:rPr>
            <w:rStyle w:val="Hipervnculo"/>
            <w:rFonts w:ascii="Arial" w:eastAsia="Times New Roman" w:hAnsi="Arial" w:cs="Arial"/>
            <w:sz w:val="24"/>
            <w:szCs w:val="24"/>
          </w:rPr>
          <w:t>anaclara@infomed.sld.cu</w:t>
        </w:r>
      </w:hyperlink>
      <w:r w:rsidRPr="00C705A7">
        <w:rPr>
          <w:rFonts w:ascii="Arial" w:eastAsia="Times New Roman" w:hAnsi="Arial" w:cs="Arial"/>
          <w:sz w:val="24"/>
          <w:szCs w:val="24"/>
        </w:rPr>
        <w:t>, Facultad de Estomatología “Raúl González Sánchez”, Universidad de Ciencias Médicas de La Habana, Cuba</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 xml:space="preserve">MSc. Rosa María González Ramos. Correo: </w:t>
      </w:r>
      <w:hyperlink r:id="rId7" w:history="1">
        <w:r w:rsidRPr="00C705A7">
          <w:rPr>
            <w:rStyle w:val="Hipervnculo"/>
            <w:rFonts w:ascii="Arial" w:eastAsia="Times New Roman" w:hAnsi="Arial" w:cs="Arial"/>
            <w:sz w:val="24"/>
            <w:szCs w:val="24"/>
          </w:rPr>
          <w:t>rosam.glez@infomed.sld.cu</w:t>
        </w:r>
      </w:hyperlink>
      <w:r w:rsidRPr="00C705A7">
        <w:rPr>
          <w:rFonts w:ascii="Arial" w:eastAsia="Times New Roman" w:hAnsi="Arial" w:cs="Arial"/>
          <w:sz w:val="24"/>
          <w:szCs w:val="24"/>
        </w:rPr>
        <w:t>, Facultad de Estomatología “Raúl González Sánchez”, Universidad de Ciencias Médicas de La Habana, Cuba</w:t>
      </w:r>
    </w:p>
    <w:p w:rsidR="00430450" w:rsidRPr="00C705A7" w:rsidRDefault="00430450" w:rsidP="00C705A7">
      <w:pPr>
        <w:spacing w:after="120" w:line="240" w:lineRule="auto"/>
        <w:jc w:val="both"/>
        <w:rPr>
          <w:rFonts w:ascii="Arial" w:eastAsia="Times New Roman" w:hAnsi="Arial" w:cs="Arial"/>
          <w:sz w:val="24"/>
          <w:szCs w:val="24"/>
        </w:rPr>
      </w:pPr>
    </w:p>
    <w:p w:rsidR="00430450" w:rsidRPr="00C705A7" w:rsidRDefault="00430450" w:rsidP="00C705A7">
      <w:pPr>
        <w:pStyle w:val="abstract"/>
        <w:spacing w:after="120"/>
        <w:ind w:firstLine="0"/>
        <w:rPr>
          <w:rFonts w:ascii="Arial" w:hAnsi="Arial" w:cs="Arial"/>
          <w:sz w:val="24"/>
          <w:szCs w:val="24"/>
          <w:lang w:val="es-VE"/>
        </w:rPr>
      </w:pPr>
      <w:r w:rsidRPr="00C705A7">
        <w:rPr>
          <w:rFonts w:ascii="Arial" w:hAnsi="Arial" w:cs="Arial"/>
          <w:sz w:val="24"/>
          <w:szCs w:val="24"/>
          <w:lang w:val="es-VE"/>
        </w:rPr>
        <w:t xml:space="preserve">Resumen </w:t>
      </w:r>
    </w:p>
    <w:p w:rsidR="00430450" w:rsidRPr="00C705A7" w:rsidRDefault="00430450" w:rsidP="00C705A7">
      <w:pPr>
        <w:tabs>
          <w:tab w:val="left" w:pos="284"/>
        </w:tabs>
        <w:spacing w:after="120" w:line="240" w:lineRule="auto"/>
        <w:jc w:val="both"/>
        <w:rPr>
          <w:rFonts w:ascii="Arial" w:eastAsia="Times New Roman" w:hAnsi="Arial" w:cs="Arial"/>
          <w:sz w:val="24"/>
          <w:szCs w:val="24"/>
        </w:rPr>
      </w:pPr>
      <w:r w:rsidRPr="00C705A7">
        <w:rPr>
          <w:rFonts w:ascii="Arial" w:hAnsi="Arial" w:cs="Arial"/>
          <w:b/>
          <w:sz w:val="24"/>
          <w:szCs w:val="24"/>
          <w:lang w:val="es-VE"/>
        </w:rPr>
        <w:t>Introducción:</w:t>
      </w:r>
      <w:r w:rsidRPr="00C705A7">
        <w:rPr>
          <w:rFonts w:ascii="Arial" w:hAnsi="Arial" w:cs="Arial"/>
          <w:sz w:val="24"/>
          <w:szCs w:val="24"/>
          <w:lang w:val="es-VE"/>
        </w:rPr>
        <w:t xml:space="preserve"> La evaluación de la pertinencia social es un requisito para demostrar la vigencia de un programa de postgrado. </w:t>
      </w:r>
      <w:r w:rsidRPr="00C705A7">
        <w:rPr>
          <w:rFonts w:ascii="Arial" w:hAnsi="Arial" w:cs="Arial"/>
          <w:b/>
          <w:sz w:val="24"/>
          <w:szCs w:val="24"/>
          <w:lang w:val="es-VE"/>
        </w:rPr>
        <w:t>Objetivo:</w:t>
      </w:r>
      <w:r w:rsidRPr="00C705A7">
        <w:rPr>
          <w:rFonts w:ascii="Arial" w:hAnsi="Arial" w:cs="Arial"/>
          <w:sz w:val="24"/>
          <w:szCs w:val="24"/>
        </w:rPr>
        <w:t xml:space="preserve"> </w:t>
      </w:r>
      <w:r w:rsidRPr="00C705A7">
        <w:rPr>
          <w:rFonts w:ascii="Arial" w:hAnsi="Arial" w:cs="Arial"/>
          <w:sz w:val="24"/>
          <w:szCs w:val="24"/>
          <w:lang w:val="es-VE"/>
        </w:rPr>
        <w:t xml:space="preserve">evaluar la pertinencia del programa de Maestría de Odontogeriatría de la Facultad de Estomatología de la Universidad de Ciencias Médicas de La Habana como alternativa de capacitación para el profesional de </w:t>
      </w:r>
      <w:proofErr w:type="gramStart"/>
      <w:r w:rsidRPr="00C705A7">
        <w:rPr>
          <w:rFonts w:ascii="Arial" w:hAnsi="Arial" w:cs="Arial"/>
          <w:sz w:val="24"/>
          <w:szCs w:val="24"/>
          <w:lang w:val="es-VE"/>
        </w:rPr>
        <w:t>la</w:t>
      </w:r>
      <w:proofErr w:type="gramEnd"/>
      <w:r w:rsidRPr="00C705A7">
        <w:rPr>
          <w:rFonts w:ascii="Arial" w:hAnsi="Arial" w:cs="Arial"/>
          <w:sz w:val="24"/>
          <w:szCs w:val="24"/>
          <w:lang w:val="es-VE"/>
        </w:rPr>
        <w:t xml:space="preserve"> Estomatología ante el envejecimiento poblacional. </w:t>
      </w:r>
      <w:r w:rsidRPr="00C705A7">
        <w:rPr>
          <w:rFonts w:ascii="Arial" w:hAnsi="Arial" w:cs="Arial"/>
          <w:b/>
          <w:sz w:val="24"/>
          <w:szCs w:val="24"/>
          <w:lang w:val="es-VE"/>
        </w:rPr>
        <w:t>Materiales y métodos:</w:t>
      </w:r>
      <w:r w:rsidRPr="00C705A7">
        <w:rPr>
          <w:rFonts w:ascii="Arial" w:hAnsi="Arial" w:cs="Arial"/>
          <w:sz w:val="24"/>
          <w:szCs w:val="24"/>
          <w:lang w:val="es-VE"/>
        </w:rPr>
        <w:t xml:space="preserve"> </w:t>
      </w:r>
      <w:r w:rsidRPr="00C705A7">
        <w:rPr>
          <w:rFonts w:ascii="Arial" w:eastAsia="Times New Roman" w:hAnsi="Arial" w:cs="Arial"/>
          <w:sz w:val="24"/>
          <w:szCs w:val="24"/>
        </w:rPr>
        <w:t xml:space="preserve">La investigación realizada fue de tipo descriptivo, primando el carácter cualitativo. Se utilizaron los métodos: análisis  de  documentos y método analítico-sintético. </w:t>
      </w:r>
      <w:r w:rsidRPr="00C705A7">
        <w:rPr>
          <w:rFonts w:ascii="Arial" w:hAnsi="Arial" w:cs="Arial"/>
          <w:b/>
          <w:sz w:val="24"/>
          <w:szCs w:val="24"/>
          <w:lang w:val="es-VE"/>
        </w:rPr>
        <w:t>Resultados:</w:t>
      </w:r>
      <w:r w:rsidRPr="00C705A7">
        <w:rPr>
          <w:rFonts w:ascii="Arial" w:hAnsi="Arial" w:cs="Arial"/>
          <w:sz w:val="24"/>
          <w:szCs w:val="24"/>
        </w:rPr>
        <w:t xml:space="preserve"> </w:t>
      </w:r>
      <w:r w:rsidRPr="00C705A7">
        <w:rPr>
          <w:rFonts w:ascii="Arial" w:hAnsi="Arial" w:cs="Arial"/>
          <w:sz w:val="24"/>
          <w:szCs w:val="24"/>
          <w:lang w:val="es-VE"/>
        </w:rPr>
        <w:t>la Maestría de Odontogeriatría están en correspondencia con el lineamiento 116 de</w:t>
      </w:r>
      <w:r w:rsidRPr="00C705A7">
        <w:rPr>
          <w:rFonts w:ascii="Arial" w:hAnsi="Arial" w:cs="Arial"/>
          <w:sz w:val="24"/>
          <w:szCs w:val="24"/>
        </w:rPr>
        <w:t xml:space="preserve"> </w:t>
      </w:r>
      <w:r w:rsidRPr="00C705A7">
        <w:rPr>
          <w:rFonts w:ascii="Arial" w:hAnsi="Arial" w:cs="Arial"/>
          <w:sz w:val="24"/>
          <w:szCs w:val="24"/>
          <w:lang w:val="es-VE"/>
        </w:rPr>
        <w:t xml:space="preserve">la Política Económica y Social del Partido y la Revolución para el período 2016-2021 y los Objetivos de Trabajo del Ministerio de Salud del 2019; las funciones expresadas en el Programa responden a las necesidades sociales que está enfrentando el país ante el envejecimiento de su población; los distintos cursos aportan los conocimientos sobre los cambios que se producen en este grupo poblacional, sus principales enfermedades bucales, así como su prevención y tratamiento; les brinda los elementos para investigar y la preparación </w:t>
      </w:r>
      <w:r w:rsidRPr="00C705A7">
        <w:rPr>
          <w:rFonts w:ascii="Arial" w:hAnsi="Arial" w:cs="Arial"/>
          <w:bCs/>
          <w:color w:val="000000"/>
          <w:kern w:val="24"/>
          <w:sz w:val="24"/>
          <w:szCs w:val="24"/>
          <w:lang w:val="es-ES_tradnl"/>
        </w:rPr>
        <w:t>que una vez graduados participen de forma activa en la formación de otros recursos humanos</w:t>
      </w:r>
      <w:r w:rsidRPr="00C705A7">
        <w:rPr>
          <w:rFonts w:ascii="Arial" w:hAnsi="Arial" w:cs="Arial"/>
          <w:sz w:val="24"/>
          <w:szCs w:val="24"/>
          <w:lang w:val="es-VE"/>
        </w:rPr>
        <w:t xml:space="preserve">. </w:t>
      </w:r>
      <w:r w:rsidRPr="00C705A7">
        <w:rPr>
          <w:rFonts w:ascii="Arial" w:hAnsi="Arial" w:cs="Arial"/>
          <w:b/>
          <w:sz w:val="24"/>
          <w:szCs w:val="24"/>
          <w:lang w:val="es-VE"/>
        </w:rPr>
        <w:t>Conclusiones:</w:t>
      </w:r>
      <w:r w:rsidRPr="00C705A7">
        <w:rPr>
          <w:rFonts w:ascii="Arial" w:hAnsi="Arial" w:cs="Arial"/>
          <w:sz w:val="24"/>
          <w:szCs w:val="24"/>
        </w:rPr>
        <w:t xml:space="preserve"> El programa de l</w:t>
      </w:r>
      <w:r w:rsidRPr="00C705A7">
        <w:rPr>
          <w:rFonts w:ascii="Arial" w:eastAsia="Times New Roman" w:hAnsi="Arial" w:cs="Arial"/>
          <w:sz w:val="24"/>
          <w:szCs w:val="24"/>
        </w:rPr>
        <w:t>a Maestría de Odontogeriatría de la Facultad de Estomatología es pertinente, da respuesta a</w:t>
      </w:r>
      <w:r w:rsidRPr="00C705A7">
        <w:rPr>
          <w:rFonts w:ascii="Arial" w:hAnsi="Arial" w:cs="Arial"/>
          <w:sz w:val="24"/>
          <w:szCs w:val="24"/>
        </w:rPr>
        <w:t xml:space="preserve"> las necesidades sociales y demandas del sistema de salud</w:t>
      </w:r>
      <w:r w:rsidRPr="00C705A7">
        <w:rPr>
          <w:rFonts w:ascii="Arial" w:eastAsia="Times New Roman" w:hAnsi="Arial" w:cs="Arial"/>
          <w:sz w:val="24"/>
          <w:szCs w:val="24"/>
        </w:rPr>
        <w:t xml:space="preserve"> de Cuba provocadas por el envejecimiento poblacional. Sus objetivos y contenidos se corresponden con estas necesidades, por lo que constituye una alternativa de capacitación para los profesionales de la estomatología.</w:t>
      </w:r>
    </w:p>
    <w:p w:rsidR="00430450" w:rsidRPr="00C705A7" w:rsidRDefault="00430450" w:rsidP="00C705A7">
      <w:pPr>
        <w:pStyle w:val="keywords"/>
        <w:spacing w:after="120"/>
        <w:ind w:firstLine="0"/>
        <w:rPr>
          <w:rFonts w:ascii="Arial" w:hAnsi="Arial" w:cs="Arial"/>
          <w:sz w:val="24"/>
          <w:szCs w:val="24"/>
          <w:lang w:val="es-VE"/>
        </w:rPr>
      </w:pPr>
      <w:r w:rsidRPr="00C705A7">
        <w:rPr>
          <w:rStyle w:val="italic"/>
          <w:rFonts w:ascii="Arial" w:hAnsi="Arial" w:cs="Arial"/>
          <w:i w:val="0"/>
          <w:sz w:val="24"/>
          <w:szCs w:val="24"/>
          <w:lang w:val="es-VE"/>
        </w:rPr>
        <w:t>Palabras clave:</w:t>
      </w:r>
      <w:r w:rsidRPr="00C705A7">
        <w:rPr>
          <w:rFonts w:ascii="Arial" w:hAnsi="Arial" w:cs="Arial"/>
          <w:sz w:val="24"/>
          <w:szCs w:val="24"/>
          <w:lang w:val="es-VE"/>
        </w:rPr>
        <w:t xml:space="preserve"> </w:t>
      </w:r>
      <w:r w:rsidRPr="00C705A7">
        <w:rPr>
          <w:rFonts w:ascii="Arial" w:hAnsi="Arial" w:cs="Arial"/>
          <w:b w:val="0"/>
          <w:sz w:val="24"/>
          <w:szCs w:val="24"/>
          <w:lang w:val="es-VE"/>
        </w:rPr>
        <w:t>Odontogeriatría, maestría, pertinencia, envejecimiento poblacional, adulto mayor</w:t>
      </w:r>
      <w:r w:rsidRPr="00C705A7">
        <w:rPr>
          <w:rFonts w:ascii="Arial" w:hAnsi="Arial" w:cs="Arial"/>
          <w:sz w:val="24"/>
          <w:szCs w:val="24"/>
          <w:lang w:val="es-VE"/>
        </w:rPr>
        <w:t xml:space="preserve">. </w:t>
      </w:r>
    </w:p>
    <w:p w:rsidR="00430450" w:rsidRPr="00C705A7" w:rsidRDefault="00430450" w:rsidP="00C705A7">
      <w:pPr>
        <w:pStyle w:val="keywords"/>
        <w:spacing w:after="120"/>
        <w:ind w:firstLine="0"/>
        <w:rPr>
          <w:rStyle w:val="initial12"/>
          <w:rFonts w:ascii="Arial" w:hAnsi="Arial" w:cs="Arial"/>
          <w:lang w:val="es-ES"/>
        </w:rPr>
      </w:pPr>
    </w:p>
    <w:p w:rsidR="00430450" w:rsidRPr="00C705A7" w:rsidRDefault="00430450" w:rsidP="00C705A7">
      <w:pPr>
        <w:pStyle w:val="keywords"/>
        <w:spacing w:after="120"/>
        <w:ind w:firstLine="0"/>
        <w:rPr>
          <w:rStyle w:val="initial12"/>
          <w:rFonts w:ascii="Arial" w:hAnsi="Arial" w:cs="Arial"/>
        </w:rPr>
      </w:pPr>
      <w:r w:rsidRPr="00C705A7">
        <w:rPr>
          <w:rStyle w:val="initial12"/>
          <w:rFonts w:ascii="Arial" w:hAnsi="Arial" w:cs="Arial"/>
        </w:rPr>
        <w:t>Summary</w:t>
      </w:r>
    </w:p>
    <w:p w:rsidR="00C705A7" w:rsidRPr="00C705A7" w:rsidRDefault="00430450" w:rsidP="00C705A7">
      <w:pPr>
        <w:spacing w:after="120" w:line="240" w:lineRule="auto"/>
        <w:jc w:val="both"/>
        <w:rPr>
          <w:rFonts w:ascii="Arial" w:eastAsia="Times New Roman" w:hAnsi="Arial" w:cs="Arial"/>
          <w:b/>
          <w:sz w:val="24"/>
          <w:szCs w:val="24"/>
          <w:lang w:val="en-US"/>
        </w:rPr>
      </w:pPr>
      <w:r w:rsidRPr="00C705A7">
        <w:rPr>
          <w:rFonts w:ascii="Arial" w:eastAsia="Times New Roman" w:hAnsi="Arial" w:cs="Arial"/>
          <w:b/>
          <w:sz w:val="24"/>
          <w:szCs w:val="24"/>
          <w:lang w:val="en-US"/>
        </w:rPr>
        <w:t>Introduction:</w:t>
      </w:r>
      <w:r w:rsidRPr="00C705A7">
        <w:rPr>
          <w:rFonts w:ascii="Arial" w:eastAsia="Times New Roman" w:hAnsi="Arial" w:cs="Arial"/>
          <w:sz w:val="24"/>
          <w:szCs w:val="24"/>
          <w:lang w:val="en-US"/>
        </w:rPr>
        <w:t xml:space="preserve"> The evaluation of social relevance is a requirement to demonstrate the validity of a graduate program. </w:t>
      </w:r>
      <w:r w:rsidRPr="00C705A7">
        <w:rPr>
          <w:rFonts w:ascii="Arial" w:eastAsia="Times New Roman" w:hAnsi="Arial" w:cs="Arial"/>
          <w:b/>
          <w:sz w:val="24"/>
          <w:szCs w:val="24"/>
          <w:lang w:val="en-US"/>
        </w:rPr>
        <w:t>Objective:</w:t>
      </w:r>
      <w:r w:rsidRPr="00C705A7">
        <w:rPr>
          <w:rFonts w:ascii="Arial" w:eastAsia="Times New Roman" w:hAnsi="Arial" w:cs="Arial"/>
          <w:sz w:val="24"/>
          <w:szCs w:val="24"/>
          <w:lang w:val="en-US"/>
        </w:rPr>
        <w:t xml:space="preserve"> to evaluate the pertinence of the </w:t>
      </w:r>
      <w:r w:rsidRPr="00C705A7">
        <w:rPr>
          <w:rFonts w:ascii="Arial" w:eastAsia="Times New Roman" w:hAnsi="Arial" w:cs="Arial"/>
          <w:sz w:val="24"/>
          <w:szCs w:val="24"/>
          <w:lang w:val="en-US"/>
        </w:rPr>
        <w:lastRenderedPageBreak/>
        <w:t xml:space="preserve">Odontogeriatrics Master's program of the </w:t>
      </w:r>
      <w:r w:rsidR="009C763B" w:rsidRPr="00C705A7">
        <w:rPr>
          <w:rFonts w:ascii="Arial" w:eastAsia="Times New Roman" w:hAnsi="Arial" w:cs="Arial"/>
          <w:sz w:val="24"/>
          <w:szCs w:val="24"/>
          <w:lang w:val="en-US"/>
        </w:rPr>
        <w:t xml:space="preserve">Dental </w:t>
      </w:r>
      <w:r w:rsidRPr="00C705A7">
        <w:rPr>
          <w:rFonts w:ascii="Arial" w:eastAsia="Times New Roman" w:hAnsi="Arial" w:cs="Arial"/>
          <w:sz w:val="24"/>
          <w:szCs w:val="24"/>
          <w:lang w:val="en-US"/>
        </w:rPr>
        <w:t xml:space="preserve">Faculty of </w:t>
      </w:r>
      <w:r w:rsidR="009C763B" w:rsidRPr="00C705A7">
        <w:rPr>
          <w:rFonts w:ascii="Arial" w:eastAsia="Times New Roman" w:hAnsi="Arial" w:cs="Arial"/>
          <w:sz w:val="24"/>
          <w:szCs w:val="24"/>
          <w:lang w:val="en-US"/>
        </w:rPr>
        <w:t xml:space="preserve">Havana </w:t>
      </w:r>
      <w:r w:rsidRPr="00C705A7">
        <w:rPr>
          <w:rFonts w:ascii="Arial" w:eastAsia="Times New Roman" w:hAnsi="Arial" w:cs="Arial"/>
          <w:sz w:val="24"/>
          <w:szCs w:val="24"/>
          <w:lang w:val="en-US"/>
        </w:rPr>
        <w:t xml:space="preserve">Medical Sciences </w:t>
      </w:r>
      <w:r w:rsidR="009C763B" w:rsidRPr="00C705A7">
        <w:rPr>
          <w:rFonts w:ascii="Arial" w:eastAsia="Times New Roman" w:hAnsi="Arial" w:cs="Arial"/>
          <w:sz w:val="24"/>
          <w:szCs w:val="24"/>
          <w:lang w:val="en-US"/>
        </w:rPr>
        <w:t xml:space="preserve">University </w:t>
      </w:r>
      <w:r w:rsidRPr="00C705A7">
        <w:rPr>
          <w:rFonts w:ascii="Arial" w:eastAsia="Times New Roman" w:hAnsi="Arial" w:cs="Arial"/>
          <w:sz w:val="24"/>
          <w:szCs w:val="24"/>
          <w:lang w:val="en-US"/>
        </w:rPr>
        <w:t xml:space="preserve">as an alternative of training for the </w:t>
      </w:r>
      <w:r w:rsidR="00060C2E" w:rsidRPr="00C705A7">
        <w:rPr>
          <w:rFonts w:ascii="Arial" w:eastAsia="Times New Roman" w:hAnsi="Arial" w:cs="Arial"/>
          <w:sz w:val="24"/>
          <w:szCs w:val="24"/>
          <w:lang w:val="en-US"/>
        </w:rPr>
        <w:t>odontologist</w:t>
      </w:r>
      <w:r w:rsidRPr="00C705A7">
        <w:rPr>
          <w:rFonts w:ascii="Arial" w:eastAsia="Times New Roman" w:hAnsi="Arial" w:cs="Arial"/>
          <w:sz w:val="24"/>
          <w:szCs w:val="24"/>
          <w:lang w:val="en-US"/>
        </w:rPr>
        <w:t xml:space="preserve"> </w:t>
      </w:r>
      <w:r w:rsidR="005110DF" w:rsidRPr="00C705A7">
        <w:rPr>
          <w:rFonts w:ascii="Arial" w:eastAsia="Times New Roman" w:hAnsi="Arial" w:cs="Arial"/>
          <w:sz w:val="24"/>
          <w:szCs w:val="24"/>
          <w:lang w:val="en-US"/>
        </w:rPr>
        <w:t>considering</w:t>
      </w:r>
      <w:r w:rsidRPr="00C705A7">
        <w:rPr>
          <w:rFonts w:ascii="Arial" w:eastAsia="Times New Roman" w:hAnsi="Arial" w:cs="Arial"/>
          <w:sz w:val="24"/>
          <w:szCs w:val="24"/>
          <w:lang w:val="en-US"/>
        </w:rPr>
        <w:t xml:space="preserve"> the population aging. </w:t>
      </w:r>
      <w:r w:rsidRPr="00C705A7">
        <w:rPr>
          <w:rFonts w:ascii="Arial" w:eastAsia="Times New Roman" w:hAnsi="Arial" w:cs="Arial"/>
          <w:b/>
          <w:sz w:val="24"/>
          <w:szCs w:val="24"/>
          <w:lang w:val="en-US"/>
        </w:rPr>
        <w:t>Materials and methods:</w:t>
      </w:r>
      <w:r w:rsidRPr="00C705A7">
        <w:rPr>
          <w:rFonts w:ascii="Arial" w:eastAsia="Times New Roman" w:hAnsi="Arial" w:cs="Arial"/>
          <w:sz w:val="24"/>
          <w:szCs w:val="24"/>
          <w:lang w:val="en-US"/>
        </w:rPr>
        <w:t xml:space="preserve"> The research carried out was a descriptive type, giving priority to the qualitative nature. The methods were used: document analysis and analytical-synthetic method. </w:t>
      </w:r>
      <w:r w:rsidRPr="00C705A7">
        <w:rPr>
          <w:rFonts w:ascii="Arial" w:eastAsia="Times New Roman" w:hAnsi="Arial" w:cs="Arial"/>
          <w:b/>
          <w:sz w:val="24"/>
          <w:szCs w:val="24"/>
          <w:lang w:val="en-US"/>
        </w:rPr>
        <w:t>Results:</w:t>
      </w:r>
      <w:r w:rsidRPr="00C705A7">
        <w:rPr>
          <w:rFonts w:ascii="Arial" w:eastAsia="Times New Roman" w:hAnsi="Arial" w:cs="Arial"/>
          <w:sz w:val="24"/>
          <w:szCs w:val="24"/>
          <w:lang w:val="en-US"/>
        </w:rPr>
        <w:t xml:space="preserve"> The Odontogeriatrics Master's Degree is a contribution to the fulfillment of guidelines 116 of the Economic and Social Policy of the Party and the Revolution</w:t>
      </w:r>
      <w:r w:rsidR="00060C2E" w:rsidRPr="00C705A7">
        <w:rPr>
          <w:rFonts w:ascii="Arial" w:eastAsia="Times New Roman" w:hAnsi="Arial" w:cs="Arial"/>
          <w:sz w:val="24"/>
          <w:szCs w:val="24"/>
          <w:lang w:val="en-US"/>
        </w:rPr>
        <w:t xml:space="preserve"> and the working objective </w:t>
      </w:r>
      <w:r w:rsidRPr="00C705A7">
        <w:rPr>
          <w:rFonts w:ascii="Arial" w:eastAsia="Times New Roman" w:hAnsi="Arial" w:cs="Arial"/>
          <w:sz w:val="24"/>
          <w:szCs w:val="24"/>
          <w:lang w:val="en-US"/>
        </w:rPr>
        <w:t xml:space="preserve"> </w:t>
      </w:r>
      <w:r w:rsidR="00060C2E" w:rsidRPr="00C705A7">
        <w:rPr>
          <w:rFonts w:ascii="Arial" w:eastAsia="Times New Roman" w:hAnsi="Arial" w:cs="Arial"/>
          <w:sz w:val="24"/>
          <w:szCs w:val="24"/>
          <w:lang w:val="en-US"/>
        </w:rPr>
        <w:t xml:space="preserve">of the Health Minister </w:t>
      </w:r>
      <w:r w:rsidRPr="00C705A7">
        <w:rPr>
          <w:rFonts w:ascii="Arial" w:eastAsia="Times New Roman" w:hAnsi="Arial" w:cs="Arial"/>
          <w:sz w:val="24"/>
          <w:szCs w:val="24"/>
          <w:lang w:val="en-US"/>
        </w:rPr>
        <w:t xml:space="preserve">for the period 2016-2021; the functions expressed in the Program are in correspondence with the social needs that the country is facing with the aging of its population; the different courses provide knowledge about the changes that occur in this population group, their main oral diseases, as well as their prevention and treatment; it provides them with the elements to investigate and the preparation that, once graduated, participate actively in the training of other human resources. </w:t>
      </w:r>
      <w:r w:rsidRPr="00C705A7">
        <w:rPr>
          <w:rFonts w:ascii="Arial" w:eastAsia="Times New Roman" w:hAnsi="Arial" w:cs="Arial"/>
          <w:b/>
          <w:sz w:val="24"/>
          <w:szCs w:val="24"/>
          <w:lang w:val="en-US"/>
        </w:rPr>
        <w:t>Conclusions:</w:t>
      </w:r>
      <w:r w:rsidRPr="00C705A7">
        <w:rPr>
          <w:rFonts w:ascii="Arial" w:eastAsia="Times New Roman" w:hAnsi="Arial" w:cs="Arial"/>
          <w:sz w:val="24"/>
          <w:szCs w:val="24"/>
          <w:lang w:val="en-US"/>
        </w:rPr>
        <w:t xml:space="preserve"> The </w:t>
      </w:r>
      <w:r w:rsidR="00060C2E" w:rsidRPr="00C705A7">
        <w:rPr>
          <w:rFonts w:ascii="Arial" w:eastAsia="Times New Roman" w:hAnsi="Arial" w:cs="Arial"/>
          <w:sz w:val="24"/>
          <w:szCs w:val="24"/>
          <w:lang w:val="en-US"/>
        </w:rPr>
        <w:t xml:space="preserve">Odontogeriatrics Master program </w:t>
      </w:r>
      <w:r w:rsidRPr="00C705A7">
        <w:rPr>
          <w:rFonts w:ascii="Arial" w:eastAsia="Times New Roman" w:hAnsi="Arial" w:cs="Arial"/>
          <w:sz w:val="24"/>
          <w:szCs w:val="24"/>
          <w:lang w:val="en-US"/>
        </w:rPr>
        <w:t xml:space="preserve">of the </w:t>
      </w:r>
      <w:r w:rsidR="00060C2E" w:rsidRPr="00C705A7">
        <w:rPr>
          <w:rFonts w:ascii="Arial" w:eastAsia="Times New Roman" w:hAnsi="Arial" w:cs="Arial"/>
          <w:sz w:val="24"/>
          <w:szCs w:val="24"/>
          <w:lang w:val="en-US"/>
        </w:rPr>
        <w:t xml:space="preserve">Dental </w:t>
      </w:r>
      <w:r w:rsidRPr="00C705A7">
        <w:rPr>
          <w:rFonts w:ascii="Arial" w:eastAsia="Times New Roman" w:hAnsi="Arial" w:cs="Arial"/>
          <w:sz w:val="24"/>
          <w:szCs w:val="24"/>
          <w:lang w:val="en-US"/>
        </w:rPr>
        <w:t xml:space="preserve">Faculty, is pertinent, that gives answer to the social needs and demands of the </w:t>
      </w:r>
      <w:r w:rsidR="00060C2E" w:rsidRPr="00C705A7">
        <w:rPr>
          <w:rFonts w:ascii="Arial" w:eastAsia="Times New Roman" w:hAnsi="Arial" w:cs="Arial"/>
          <w:sz w:val="24"/>
          <w:szCs w:val="24"/>
          <w:lang w:val="en-US"/>
        </w:rPr>
        <w:t xml:space="preserve">Cuba </w:t>
      </w:r>
      <w:r w:rsidRPr="00C705A7">
        <w:rPr>
          <w:rFonts w:ascii="Arial" w:eastAsia="Times New Roman" w:hAnsi="Arial" w:cs="Arial"/>
          <w:sz w:val="24"/>
          <w:szCs w:val="24"/>
          <w:lang w:val="en-US"/>
        </w:rPr>
        <w:t xml:space="preserve">health system caused by the population aging. Its objectives and contents correspond to these needs, so it </w:t>
      </w:r>
      <w:r w:rsidR="00060C2E" w:rsidRPr="00C705A7">
        <w:rPr>
          <w:rFonts w:ascii="Arial" w:eastAsia="Times New Roman" w:hAnsi="Arial" w:cs="Arial"/>
          <w:sz w:val="24"/>
          <w:szCs w:val="24"/>
          <w:lang w:val="en-US"/>
        </w:rPr>
        <w:t>is an alternative training for Odontologist</w:t>
      </w:r>
      <w:r w:rsidRPr="00C705A7">
        <w:rPr>
          <w:rFonts w:ascii="Arial" w:eastAsia="Times New Roman" w:hAnsi="Arial" w:cs="Arial"/>
          <w:sz w:val="24"/>
          <w:szCs w:val="24"/>
          <w:lang w:val="en-US"/>
        </w:rPr>
        <w:t>.</w:t>
      </w:r>
      <w:r w:rsidRPr="00C705A7">
        <w:rPr>
          <w:rFonts w:ascii="Arial" w:eastAsia="Times New Roman" w:hAnsi="Arial" w:cs="Arial"/>
          <w:sz w:val="24"/>
          <w:szCs w:val="24"/>
          <w:lang w:val="en-US"/>
        </w:rPr>
        <w:br/>
      </w:r>
    </w:p>
    <w:p w:rsidR="00430450" w:rsidRPr="00C705A7" w:rsidRDefault="00430450" w:rsidP="00C705A7">
      <w:pPr>
        <w:spacing w:after="120" w:line="240" w:lineRule="auto"/>
        <w:jc w:val="both"/>
        <w:rPr>
          <w:rFonts w:ascii="Arial" w:eastAsia="Times New Roman" w:hAnsi="Arial" w:cs="Arial"/>
          <w:sz w:val="24"/>
          <w:szCs w:val="24"/>
          <w:lang w:val="en-US"/>
        </w:rPr>
      </w:pPr>
      <w:r w:rsidRPr="00C705A7">
        <w:rPr>
          <w:rFonts w:ascii="Arial" w:eastAsia="Times New Roman" w:hAnsi="Arial" w:cs="Arial"/>
          <w:b/>
          <w:sz w:val="24"/>
          <w:szCs w:val="24"/>
          <w:lang w:val="en-US"/>
        </w:rPr>
        <w:t>Keywords:</w:t>
      </w:r>
      <w:r w:rsidRPr="00C705A7">
        <w:rPr>
          <w:rFonts w:ascii="Arial" w:eastAsia="Times New Roman" w:hAnsi="Arial" w:cs="Arial"/>
          <w:sz w:val="24"/>
          <w:szCs w:val="24"/>
          <w:lang w:val="en-US"/>
        </w:rPr>
        <w:t xml:space="preserve"> Odontogeriatrics, expertise, relevance, population aging, older adult.</w:t>
      </w:r>
    </w:p>
    <w:p w:rsidR="00430450" w:rsidRPr="00C705A7" w:rsidRDefault="00430450" w:rsidP="00C705A7">
      <w:pPr>
        <w:pStyle w:val="keywords"/>
        <w:spacing w:after="120"/>
        <w:ind w:firstLine="0"/>
        <w:rPr>
          <w:rStyle w:val="initial12"/>
          <w:rFonts w:ascii="Arial" w:hAnsi="Arial" w:cs="Arial"/>
        </w:rPr>
      </w:pPr>
    </w:p>
    <w:p w:rsidR="00430450" w:rsidRPr="00C705A7" w:rsidRDefault="00430450" w:rsidP="00C705A7">
      <w:pPr>
        <w:pStyle w:val="keywords"/>
        <w:spacing w:after="120"/>
        <w:ind w:firstLine="0"/>
        <w:rPr>
          <w:rStyle w:val="AbsatzNormal"/>
          <w:rFonts w:ascii="Arial" w:hAnsi="Arial" w:cs="Arial"/>
          <w:sz w:val="24"/>
          <w:szCs w:val="24"/>
          <w:lang w:val="es-ES"/>
        </w:rPr>
      </w:pPr>
      <w:r w:rsidRPr="00C705A7">
        <w:rPr>
          <w:rStyle w:val="initial12"/>
          <w:rFonts w:ascii="Arial" w:hAnsi="Arial" w:cs="Arial"/>
          <w:lang w:val="es-ES"/>
        </w:rPr>
        <w:t>I</w:t>
      </w:r>
      <w:r w:rsidRPr="00C705A7">
        <w:rPr>
          <w:rFonts w:ascii="Arial" w:hAnsi="Arial" w:cs="Arial"/>
          <w:sz w:val="24"/>
          <w:szCs w:val="24"/>
          <w:lang w:val="es-ES"/>
        </w:rPr>
        <w:t>ntroducción</w:t>
      </w:r>
    </w:p>
    <w:p w:rsidR="00430450" w:rsidRPr="00C705A7" w:rsidRDefault="00430450" w:rsidP="00C705A7">
      <w:pPr>
        <w:spacing w:after="120" w:line="240" w:lineRule="auto"/>
        <w:jc w:val="both"/>
        <w:rPr>
          <w:rFonts w:ascii="Arial" w:hAnsi="Arial" w:cs="Arial"/>
          <w:sz w:val="24"/>
          <w:szCs w:val="24"/>
        </w:rPr>
      </w:pPr>
      <w:r w:rsidRPr="00C705A7">
        <w:rPr>
          <w:rFonts w:ascii="Arial" w:hAnsi="Arial" w:cs="Arial"/>
          <w:sz w:val="24"/>
          <w:szCs w:val="24"/>
        </w:rPr>
        <w:t>Este siglo XXI es testigo de la tendencia mundial a la disminución de la fecundidad y a la prolongación de la esperanza de vida, que ha dado al fenómeno del envejecimiento de la población un relieve sin precedentes. (Amaro, 2016). En 1950 la población mundial de 60 o más años de edad era de 205 millones, y para 2016 ya se superó los 900 millones y según las proyecciones se estima que en 2025 serán 1000 millones. (Gutiérrez, 2017)</w:t>
      </w:r>
    </w:p>
    <w:p w:rsidR="00430450" w:rsidRPr="00C705A7" w:rsidRDefault="00430450" w:rsidP="00C705A7">
      <w:pPr>
        <w:spacing w:after="120" w:line="240" w:lineRule="auto"/>
        <w:jc w:val="both"/>
        <w:rPr>
          <w:rFonts w:ascii="Arial" w:hAnsi="Arial" w:cs="Arial"/>
          <w:sz w:val="24"/>
          <w:szCs w:val="24"/>
          <w:vertAlign w:val="superscript"/>
        </w:rPr>
      </w:pPr>
      <w:r w:rsidRPr="00C705A7">
        <w:rPr>
          <w:rFonts w:ascii="Arial" w:hAnsi="Arial" w:cs="Arial"/>
          <w:sz w:val="24"/>
          <w:szCs w:val="24"/>
        </w:rPr>
        <w:t>Cuba no es ajena a este  fenómeno. El porcentaje de adulto mayor en la población cubana en 1970 era de un 9.0%, en 1990de 11.9%, ya el 2000 representaba el 12.9 % y en el 2016 alcanzó el 19.8 %. (Anuario Estadístico, 2017). Según Naranjo y col (2015) Se espera que  la población con 60 años y más para el 2025 alcance más del 25 % de la población total, siendo Cuba uno de los países más envejecidos de América Latina.</w:t>
      </w:r>
    </w:p>
    <w:p w:rsidR="00430450" w:rsidRPr="00C705A7" w:rsidRDefault="00430450" w:rsidP="00C705A7">
      <w:pPr>
        <w:spacing w:after="120" w:line="240" w:lineRule="auto"/>
        <w:jc w:val="both"/>
        <w:rPr>
          <w:rFonts w:ascii="Arial" w:hAnsi="Arial" w:cs="Arial"/>
          <w:sz w:val="24"/>
          <w:szCs w:val="24"/>
          <w:vertAlign w:val="superscript"/>
        </w:rPr>
      </w:pPr>
      <w:r w:rsidRPr="00C705A7">
        <w:rPr>
          <w:rFonts w:ascii="Arial" w:hAnsi="Arial" w:cs="Arial"/>
          <w:sz w:val="24"/>
          <w:szCs w:val="24"/>
        </w:rPr>
        <w:t xml:space="preserve">Señala Leiton (2016) que estas cifras no solo representan un triunfo demográfico, sino que es uno de los retos más importantes que tendrá el presente siglo, por las profundas consecuencias e implicaciones sociales, éticas, económicas, políticas, culturales, psicológicas, espirituales y de salud. Expresa además que el mundo del adulto mayor debe ser considerado como un periodo normal del ciclo vital, con fortalezas y debilidades, con tareas propias y oportunidades en las que se puede disfrutar de bienestar y satisfacción, aunque conlleve cambios biopsicosociales y espirituales. </w:t>
      </w:r>
    </w:p>
    <w:p w:rsidR="00430450" w:rsidRPr="00C705A7" w:rsidRDefault="00430450" w:rsidP="00C705A7">
      <w:pPr>
        <w:spacing w:after="120" w:line="240" w:lineRule="auto"/>
        <w:jc w:val="both"/>
        <w:rPr>
          <w:rFonts w:ascii="Arial" w:hAnsi="Arial" w:cs="Arial"/>
          <w:sz w:val="24"/>
          <w:szCs w:val="24"/>
        </w:rPr>
      </w:pPr>
      <w:r w:rsidRPr="00C705A7">
        <w:rPr>
          <w:rFonts w:ascii="Arial" w:hAnsi="Arial" w:cs="Arial"/>
          <w:sz w:val="24"/>
          <w:szCs w:val="24"/>
        </w:rPr>
        <w:t xml:space="preserve">Los sistemas de salud deben tener en cuenta no solo estos cambios, sino también los principales problemas de salud que sufren los adultos mayores, de manera que puedan prepararse y realizar las acciones para propiciar un envejecimiento saludable. Para ello es imprescindible el adiestramiento de los recursos humanos, así como el desarrollo de programas de superación pertinentes, o sea que respondan a las necesidades sociales. </w:t>
      </w:r>
    </w:p>
    <w:p w:rsidR="00430450" w:rsidRPr="00C705A7" w:rsidRDefault="00430450" w:rsidP="00C705A7">
      <w:pPr>
        <w:spacing w:after="120" w:line="240" w:lineRule="auto"/>
        <w:jc w:val="both"/>
        <w:rPr>
          <w:rFonts w:ascii="Arial" w:hAnsi="Arial" w:cs="Arial"/>
          <w:sz w:val="24"/>
          <w:szCs w:val="24"/>
        </w:rPr>
      </w:pPr>
      <w:r w:rsidRPr="00C705A7">
        <w:rPr>
          <w:rFonts w:ascii="Arial" w:hAnsi="Arial" w:cs="Arial"/>
          <w:sz w:val="24"/>
          <w:szCs w:val="24"/>
        </w:rPr>
        <w:lastRenderedPageBreak/>
        <w:t xml:space="preserve">Según Romero y col. (2018) la pertinencia es uno de los temas más debatidos y analizados en el contexto mundial de la educación superior, ha sido aspecto importante en la agenda de las Conferencias Mundiales y Regionales de la UNESCO sobre educación superior, está incluido como un pilar fundamental en la misión y visión de la educación superior de la UNESCO para el siglo XXI. </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La Conferencia Regional sobre Políticas y Estrategias para la Transformación de la Educación Superior en América Latina y el Caribe, definió pertinencia como “el papel que cumple y el lugar que ocupa la educación superior en función de necesidades y demandas de los diversos sectores sociales. (Citado por Zafra y col, 2014)</w:t>
      </w:r>
    </w:p>
    <w:p w:rsidR="00430450" w:rsidRPr="00C705A7" w:rsidRDefault="00430450" w:rsidP="00C705A7">
      <w:pPr>
        <w:spacing w:after="120" w:line="240" w:lineRule="auto"/>
        <w:jc w:val="both"/>
        <w:rPr>
          <w:rFonts w:ascii="Arial" w:eastAsia="Times New Roman" w:hAnsi="Arial" w:cs="Arial"/>
          <w:color w:val="FF0000"/>
          <w:sz w:val="24"/>
          <w:szCs w:val="24"/>
        </w:rPr>
      </w:pPr>
      <w:r w:rsidRPr="00C705A7">
        <w:rPr>
          <w:rFonts w:ascii="Arial" w:eastAsia="Times New Roman" w:hAnsi="Arial" w:cs="Arial"/>
          <w:sz w:val="24"/>
          <w:szCs w:val="24"/>
        </w:rPr>
        <w:t xml:space="preserve">Para responder a la necesidad de preparación de los estomatólogos para la atención al adulto mayor la Facultad de Estomatología de la Universidad de Ciencias Médicas de La Habana elaboró en el año 2004 la Maestría de Odontogeriatría, siendo aprobada por el Ministerio de Salud Pública (2005), desarrollándose desde 2006, que en estos momentos culmina su cuarta versión. Fue evaluada por la Junta de Acreditación Nacional </w:t>
      </w:r>
      <w:r w:rsidRPr="00C755AC">
        <w:rPr>
          <w:rFonts w:ascii="Arial" w:eastAsia="Times New Roman" w:hAnsi="Arial" w:cs="Arial"/>
          <w:sz w:val="24"/>
          <w:szCs w:val="24"/>
        </w:rPr>
        <w:t>en el  201</w:t>
      </w:r>
      <w:r w:rsidR="00C755AC" w:rsidRPr="00C755AC">
        <w:rPr>
          <w:rFonts w:ascii="Arial" w:eastAsia="Times New Roman" w:hAnsi="Arial" w:cs="Arial"/>
          <w:sz w:val="24"/>
          <w:szCs w:val="24"/>
        </w:rPr>
        <w:t>6</w:t>
      </w:r>
      <w:r w:rsidRPr="00C755AC">
        <w:rPr>
          <w:rFonts w:ascii="Arial" w:eastAsia="Times New Roman" w:hAnsi="Arial" w:cs="Arial"/>
          <w:sz w:val="24"/>
          <w:szCs w:val="24"/>
        </w:rPr>
        <w:t>, obteniendo la categoría de “Certificada”</w:t>
      </w:r>
    </w:p>
    <w:p w:rsidR="00430450" w:rsidRPr="00C705A7" w:rsidRDefault="00430450" w:rsidP="00C705A7">
      <w:pPr>
        <w:spacing w:after="120" w:line="240" w:lineRule="auto"/>
        <w:jc w:val="both"/>
        <w:rPr>
          <w:rFonts w:ascii="Arial" w:hAnsi="Arial" w:cs="Arial"/>
          <w:sz w:val="24"/>
          <w:szCs w:val="24"/>
        </w:rPr>
      </w:pPr>
      <w:r w:rsidRPr="00C705A7">
        <w:rPr>
          <w:rFonts w:ascii="Arial" w:eastAsia="Times New Roman" w:hAnsi="Arial" w:cs="Arial"/>
          <w:sz w:val="24"/>
          <w:szCs w:val="24"/>
        </w:rPr>
        <w:t>El objetivo de este trabajo es evaluar la pertinencia del programa de Maestría de Odontogeriatría de la Facultad de Estomatología de la Universidad de Ciencias Médicas de La Habana como alternativa de capacitación para el profesional de la Estomatología ante el envejecimiento poblacional en Cuba.</w:t>
      </w:r>
    </w:p>
    <w:p w:rsidR="00430450" w:rsidRPr="00C705A7" w:rsidRDefault="00430450" w:rsidP="00C705A7">
      <w:pPr>
        <w:spacing w:after="120" w:line="240" w:lineRule="auto"/>
        <w:jc w:val="both"/>
        <w:rPr>
          <w:rFonts w:ascii="Arial" w:hAnsi="Arial" w:cs="Arial"/>
          <w:sz w:val="24"/>
          <w:szCs w:val="24"/>
        </w:rPr>
      </w:pPr>
    </w:p>
    <w:p w:rsidR="00430450" w:rsidRPr="00C705A7" w:rsidRDefault="00430450" w:rsidP="00C705A7">
      <w:pPr>
        <w:pStyle w:val="heading1"/>
        <w:spacing w:before="0" w:after="120"/>
        <w:jc w:val="both"/>
        <w:outlineLvl w:val="9"/>
        <w:rPr>
          <w:rStyle w:val="initial12"/>
          <w:rFonts w:ascii="Arial" w:hAnsi="Arial"/>
          <w:b/>
          <w:lang w:val="es-VE"/>
        </w:rPr>
      </w:pPr>
      <w:r w:rsidRPr="00C705A7">
        <w:rPr>
          <w:rStyle w:val="initial12"/>
          <w:rFonts w:ascii="Arial" w:hAnsi="Arial"/>
          <w:b/>
          <w:caps w:val="0"/>
          <w:lang w:val="es-VE"/>
        </w:rPr>
        <w:t>Desarrollo</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 xml:space="preserve">La investigación realizada fue de tipo descriptivo, primando el carácter cualitativo. Se utilizaron los métodos: Análisis  de  documentos y método analítico-sintético. </w:t>
      </w:r>
      <w:r w:rsidRPr="00C705A7">
        <w:rPr>
          <w:rFonts w:ascii="Arial" w:hAnsi="Arial" w:cs="Arial"/>
          <w:sz w:val="24"/>
          <w:szCs w:val="24"/>
        </w:rPr>
        <w:t xml:space="preserve">Se aplicó la revisión documental para el análisis de contenido del programa actual, que permitió argumentar  su necesidad actual </w:t>
      </w:r>
      <w:r w:rsidRPr="00C705A7">
        <w:rPr>
          <w:rFonts w:ascii="Arial" w:eastAsia="Times New Roman" w:hAnsi="Arial" w:cs="Arial"/>
          <w:sz w:val="24"/>
          <w:szCs w:val="24"/>
        </w:rPr>
        <w:t xml:space="preserve">  </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En un primer momento se identificaron en Actualización de los Lineamientos de la Política Económica y Social del Partido</w:t>
      </w:r>
      <w:r w:rsidRPr="00C705A7">
        <w:rPr>
          <w:rFonts w:ascii="Arial" w:hAnsi="Arial" w:cs="Arial"/>
          <w:sz w:val="24"/>
          <w:szCs w:val="24"/>
        </w:rPr>
        <w:t xml:space="preserve">. (Partido comunista de Cuba, 2016), </w:t>
      </w:r>
      <w:r w:rsidRPr="00C705A7">
        <w:rPr>
          <w:rFonts w:ascii="Arial" w:eastAsia="Times New Roman" w:hAnsi="Arial" w:cs="Arial"/>
          <w:sz w:val="24"/>
          <w:szCs w:val="24"/>
        </w:rPr>
        <w:t xml:space="preserve"> y en los Objetivos de trabajo del Ministerio de salud Pública para el año 2019,  lo trazado en relación con el envejecimiento poblacional en Cuba, para ver la correspondencia de las funciones a desarrollar por los graduados de la maestría presentes en el Programa (Maestría de Odontogeriatría, 2004) con los anteriores documentos. En un segundo momento, se analizó la correspondencia de los contenidos de los diferentes cursos del programa de la Maestría de Odontogeriatría con las funciones a desarrollar con los futuros graduados.</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 xml:space="preserve">                                                                                                                   </w:t>
      </w:r>
    </w:p>
    <w:p w:rsidR="00430450" w:rsidRPr="00C705A7" w:rsidRDefault="00430450" w:rsidP="00C705A7">
      <w:pPr>
        <w:spacing w:after="120" w:line="240" w:lineRule="auto"/>
        <w:jc w:val="both"/>
        <w:rPr>
          <w:rFonts w:ascii="Arial" w:eastAsia="Times New Roman" w:hAnsi="Arial" w:cs="Arial"/>
          <w:b/>
          <w:sz w:val="24"/>
          <w:szCs w:val="24"/>
        </w:rPr>
      </w:pPr>
      <w:r w:rsidRPr="00C705A7">
        <w:rPr>
          <w:rStyle w:val="AbsatzNormal"/>
          <w:rFonts w:ascii="Arial" w:hAnsi="Arial" w:cs="Arial"/>
          <w:b/>
          <w:sz w:val="24"/>
          <w:szCs w:val="24"/>
        </w:rPr>
        <w:t>Correspondencia con los Lineamientos de Partido</w:t>
      </w:r>
      <w:r w:rsidRPr="00C705A7">
        <w:rPr>
          <w:rFonts w:ascii="Arial" w:hAnsi="Arial" w:cs="Arial"/>
          <w:b/>
          <w:sz w:val="24"/>
          <w:szCs w:val="24"/>
        </w:rPr>
        <w:t xml:space="preserve"> de la Política Económica y Social del Partido y la Revolución</w:t>
      </w:r>
      <w:r w:rsidRPr="00C705A7">
        <w:rPr>
          <w:rStyle w:val="AbsatzNormal"/>
          <w:rFonts w:ascii="Arial" w:hAnsi="Arial" w:cs="Arial"/>
          <w:b/>
          <w:sz w:val="24"/>
          <w:szCs w:val="24"/>
        </w:rPr>
        <w:t xml:space="preserve"> y los Objetivos de trabajo del Ministerio de Salud Pública para el año 2019</w:t>
      </w:r>
    </w:p>
    <w:p w:rsidR="00430450" w:rsidRPr="00C705A7" w:rsidRDefault="00430450" w:rsidP="00C705A7">
      <w:pPr>
        <w:spacing w:after="120" w:line="240" w:lineRule="auto"/>
        <w:jc w:val="both"/>
        <w:rPr>
          <w:rFonts w:ascii="Arial" w:hAnsi="Arial" w:cs="Arial"/>
          <w:sz w:val="24"/>
          <w:szCs w:val="24"/>
        </w:rPr>
      </w:pPr>
      <w:r w:rsidRPr="00C705A7">
        <w:rPr>
          <w:rFonts w:ascii="Arial" w:hAnsi="Arial" w:cs="Arial"/>
          <w:sz w:val="24"/>
          <w:szCs w:val="24"/>
        </w:rPr>
        <w:t>En la Actualización de los Lineamientos de la Política Económica y Social del Partido y la Revolución para el período 2016-2021, aprobados en el 7mo. Congreso del Partido en abril de 2016 y por la Asamblea Nacional del Poder Popular en Julio de 2016, se expresa en el Lineamiento 116: Garantizar la implantación gradual de la política para atender los elevados niveles de envejecimiento de la población.(Partido comunista de Cuba, 2016), por lo que se puede considerar que la Maestría de Odontogeriatría que se imparte en la Facultad de Estomatología es una contribución al cumplimiento de este lineamiento, ya de manera general todos los cursos que forman parte de la misma y los contenidos abordados en los diferentes cursos  permiten una mejor preparación de los profesionales que la cursan para atender la salud bucal de los adultos mayores, así como investigar y trazar intervenciones que ayuden a este grupo poblacional.</w:t>
      </w:r>
    </w:p>
    <w:p w:rsidR="00430450" w:rsidRPr="00C705A7" w:rsidRDefault="00430450" w:rsidP="00C705A7">
      <w:pPr>
        <w:spacing w:after="120" w:line="240" w:lineRule="auto"/>
        <w:jc w:val="both"/>
        <w:rPr>
          <w:rStyle w:val="AbsatzNormal"/>
          <w:rFonts w:ascii="Arial" w:hAnsi="Arial" w:cs="Arial"/>
          <w:sz w:val="24"/>
          <w:szCs w:val="24"/>
        </w:rPr>
      </w:pPr>
      <w:r w:rsidRPr="00C705A7">
        <w:rPr>
          <w:rStyle w:val="AbsatzNormal"/>
          <w:rFonts w:ascii="Arial" w:hAnsi="Arial" w:cs="Arial"/>
          <w:sz w:val="24"/>
          <w:szCs w:val="24"/>
        </w:rPr>
        <w:t xml:space="preserve">Dentro de los objetivos de los de trabajo del Ministerio de Salud Pública (MINSAP) para el año 2019, se encuentra uno al os cual el Programa de la Maestría de Odontogeriatría le da respuesta. Este es: Objetivo 4: Consolidar las estrategias de formación, capacitación e investigación. En este objetivo el criterio de medida 4.10 señala: Logrado que los procesos de formación académica y superación profesional, estén en correspondencia con las necesidades del Sistema de Salud. </w:t>
      </w:r>
      <w:proofErr w:type="gramStart"/>
      <w:r w:rsidRPr="00C705A7">
        <w:rPr>
          <w:rStyle w:val="AbsatzNormal"/>
          <w:rFonts w:ascii="Arial" w:hAnsi="Arial" w:cs="Arial"/>
          <w:sz w:val="24"/>
          <w:szCs w:val="24"/>
        </w:rPr>
        <w:t>La</w:t>
      </w:r>
      <w:proofErr w:type="gramEnd"/>
      <w:r w:rsidRPr="00C705A7">
        <w:rPr>
          <w:rStyle w:val="AbsatzNormal"/>
          <w:rFonts w:ascii="Arial" w:hAnsi="Arial" w:cs="Arial"/>
          <w:sz w:val="24"/>
          <w:szCs w:val="24"/>
        </w:rPr>
        <w:t xml:space="preserve"> autoras consideran que el Programa de la Maestría de Odontogeriatría responde plenamente a este criterio de medida, pues constituye una alternativa de superación para los profesionales de la Estomatología, preparándolos para asumir con un nivel de excelencia la atención al adulto mayor, exigencia de la sociedad y el sistema de salud.</w:t>
      </w:r>
    </w:p>
    <w:p w:rsidR="00430450" w:rsidRPr="00C705A7" w:rsidRDefault="00430450" w:rsidP="00C705A7">
      <w:pPr>
        <w:spacing w:after="120" w:line="240" w:lineRule="auto"/>
        <w:jc w:val="both"/>
        <w:rPr>
          <w:rFonts w:ascii="Arial" w:eastAsia="Times New Roman" w:hAnsi="Arial" w:cs="Arial"/>
          <w:sz w:val="24"/>
          <w:szCs w:val="24"/>
        </w:rPr>
      </w:pPr>
      <w:r w:rsidRPr="00C705A7">
        <w:rPr>
          <w:rFonts w:ascii="Arial" w:hAnsi="Arial" w:cs="Arial"/>
          <w:sz w:val="24"/>
          <w:szCs w:val="24"/>
        </w:rPr>
        <w:t xml:space="preserve">En el Programa de la Maestría en Odontogeriatría </w:t>
      </w:r>
      <w:r w:rsidRPr="00C705A7">
        <w:rPr>
          <w:rFonts w:ascii="Arial" w:hAnsi="Arial" w:cs="Arial"/>
          <w:sz w:val="24"/>
          <w:szCs w:val="24"/>
          <w:lang w:val="es-PR"/>
        </w:rPr>
        <w:t xml:space="preserve">(2005) se expresan como funciones a desempeñar por sus graduados las siguientes: </w:t>
      </w:r>
    </w:p>
    <w:p w:rsidR="00430450" w:rsidRPr="00C705A7" w:rsidRDefault="00430450" w:rsidP="00C705A7">
      <w:pPr>
        <w:pStyle w:val="Textodebloque"/>
        <w:numPr>
          <w:ilvl w:val="0"/>
          <w:numId w:val="1"/>
        </w:numPr>
        <w:tabs>
          <w:tab w:val="clear" w:pos="340"/>
          <w:tab w:val="clear" w:pos="680"/>
        </w:tabs>
        <w:spacing w:after="120"/>
        <w:ind w:left="0" w:firstLine="0"/>
        <w:rPr>
          <w:rFonts w:ascii="Arial" w:hAnsi="Arial" w:cs="Arial"/>
          <w:b/>
          <w:sz w:val="24"/>
          <w:szCs w:val="24"/>
          <w:lang w:val="es-PR"/>
        </w:rPr>
      </w:pPr>
      <w:r w:rsidRPr="00C705A7">
        <w:rPr>
          <w:rFonts w:ascii="Arial" w:hAnsi="Arial" w:cs="Arial"/>
          <w:sz w:val="24"/>
          <w:szCs w:val="24"/>
          <w:lang w:val="es-PR"/>
        </w:rPr>
        <w:t>Desarrollar investigaciones clínicas y epidemiológicas en relación con la  salud bucal del adulto mayor.</w:t>
      </w:r>
    </w:p>
    <w:p w:rsidR="00430450" w:rsidRPr="00C705A7" w:rsidRDefault="00430450" w:rsidP="00C705A7">
      <w:pPr>
        <w:pStyle w:val="Textodebloque"/>
        <w:numPr>
          <w:ilvl w:val="0"/>
          <w:numId w:val="1"/>
        </w:numPr>
        <w:tabs>
          <w:tab w:val="clear" w:pos="340"/>
          <w:tab w:val="clear" w:pos="680"/>
        </w:tabs>
        <w:spacing w:after="120"/>
        <w:ind w:left="0" w:firstLine="0"/>
        <w:rPr>
          <w:rFonts w:ascii="Arial" w:hAnsi="Arial" w:cs="Arial"/>
          <w:b/>
          <w:sz w:val="24"/>
          <w:szCs w:val="24"/>
          <w:lang w:val="es-PR"/>
        </w:rPr>
      </w:pPr>
      <w:r w:rsidRPr="00C705A7">
        <w:rPr>
          <w:rFonts w:ascii="Arial" w:hAnsi="Arial" w:cs="Arial"/>
          <w:sz w:val="24"/>
          <w:szCs w:val="24"/>
          <w:lang w:val="es-PR"/>
        </w:rPr>
        <w:t>Realizar acciones de promoción  y prevención  de salud bucal dirigida al adulto mayor en su  entorno familiar y comunitario.</w:t>
      </w:r>
    </w:p>
    <w:p w:rsidR="00430450" w:rsidRPr="00C705A7" w:rsidRDefault="00430450" w:rsidP="00C705A7">
      <w:pPr>
        <w:pStyle w:val="Textodebloque"/>
        <w:numPr>
          <w:ilvl w:val="0"/>
          <w:numId w:val="1"/>
        </w:numPr>
        <w:tabs>
          <w:tab w:val="clear" w:pos="340"/>
          <w:tab w:val="clear" w:pos="680"/>
        </w:tabs>
        <w:spacing w:after="120"/>
        <w:ind w:left="0" w:firstLine="0"/>
        <w:rPr>
          <w:rFonts w:ascii="Arial" w:hAnsi="Arial" w:cs="Arial"/>
          <w:b/>
          <w:sz w:val="24"/>
          <w:szCs w:val="24"/>
          <w:lang w:val="es-PR"/>
        </w:rPr>
      </w:pPr>
      <w:r w:rsidRPr="00C705A7">
        <w:rPr>
          <w:rFonts w:ascii="Arial" w:hAnsi="Arial" w:cs="Arial"/>
          <w:sz w:val="24"/>
          <w:szCs w:val="24"/>
          <w:lang w:val="es-PR"/>
        </w:rPr>
        <w:t>Brindar una atención estomatológica de excelencia al adulto mayor</w:t>
      </w:r>
    </w:p>
    <w:p w:rsidR="00430450" w:rsidRPr="00C705A7" w:rsidRDefault="00430450" w:rsidP="00C705A7">
      <w:pPr>
        <w:pStyle w:val="Sangradetextonormal"/>
        <w:numPr>
          <w:ilvl w:val="0"/>
          <w:numId w:val="1"/>
        </w:numPr>
        <w:tabs>
          <w:tab w:val="clear" w:pos="340"/>
          <w:tab w:val="clear" w:pos="680"/>
        </w:tabs>
        <w:spacing w:after="120"/>
        <w:ind w:left="0" w:firstLine="0"/>
        <w:rPr>
          <w:rFonts w:ascii="Arial" w:hAnsi="Arial" w:cs="Arial"/>
          <w:sz w:val="24"/>
          <w:szCs w:val="24"/>
          <w:lang w:val="es-PR"/>
        </w:rPr>
      </w:pPr>
      <w:r w:rsidRPr="00C705A7">
        <w:rPr>
          <w:rFonts w:ascii="Arial" w:hAnsi="Arial" w:cs="Arial"/>
          <w:sz w:val="24"/>
          <w:szCs w:val="24"/>
          <w:lang w:val="es-PR"/>
        </w:rPr>
        <w:t>Realizar acciones de formación y perfeccionamiento de profesionales y técnicos de la salud en el campo  de la Odontogeriatría.</w:t>
      </w:r>
    </w:p>
    <w:p w:rsidR="00430450" w:rsidRPr="00C705A7" w:rsidRDefault="00430450" w:rsidP="00C705A7">
      <w:pPr>
        <w:pStyle w:val="Textodebloque"/>
        <w:spacing w:after="120"/>
        <w:ind w:firstLine="0"/>
        <w:rPr>
          <w:rFonts w:ascii="Arial" w:hAnsi="Arial" w:cs="Arial"/>
          <w:sz w:val="24"/>
          <w:szCs w:val="24"/>
          <w:lang w:val="es-PR"/>
        </w:rPr>
      </w:pPr>
      <w:r w:rsidRPr="00C705A7">
        <w:rPr>
          <w:rFonts w:ascii="Arial" w:hAnsi="Arial" w:cs="Arial"/>
          <w:sz w:val="24"/>
          <w:szCs w:val="24"/>
          <w:lang w:val="es-PR"/>
        </w:rPr>
        <w:t>De manera general se puede señalar que las tres primeras funciones están relacionadas directamente con las acciones de promoción, prevención, diagnóstico, terapéutica, rehabilitación e investigación a desarrollar por este profesional con el grupo de los adultos mayores. La cuarta función está referida a la contribución que debe realizar el profesional una vez graduado de la maestría en la preparación de los demás profesionales de este sector que intervienen en la salud del gerente. Todo lo anterior permite señalar a las autoras que las Funciones expresadas en el Programa de la Maestría de Odontogeriatría están en correspondencia con las necesidades sociales que está enfrentando el país ante el envejecimiento de su población, expresadas en los Lineamientos del Partido y la Revolución, así como en los Objetivos de Trabajo del  MINSAP para el año en curso.</w:t>
      </w:r>
    </w:p>
    <w:p w:rsidR="00EF05BA" w:rsidRPr="00C705A7" w:rsidRDefault="00EF05BA" w:rsidP="00C705A7">
      <w:pPr>
        <w:pStyle w:val="Textodebloque"/>
        <w:spacing w:after="120"/>
        <w:ind w:firstLine="0"/>
        <w:rPr>
          <w:rFonts w:ascii="Arial" w:hAnsi="Arial" w:cs="Arial"/>
          <w:sz w:val="24"/>
          <w:szCs w:val="24"/>
          <w:lang w:val="es-PR"/>
        </w:rPr>
      </w:pPr>
    </w:p>
    <w:p w:rsidR="00430450" w:rsidRPr="00C705A7" w:rsidRDefault="00430450" w:rsidP="00C705A7">
      <w:pPr>
        <w:pStyle w:val="Textodebloque"/>
        <w:spacing w:after="120"/>
        <w:ind w:firstLine="0"/>
        <w:rPr>
          <w:rFonts w:ascii="Arial" w:hAnsi="Arial" w:cs="Arial"/>
          <w:b/>
          <w:sz w:val="24"/>
          <w:szCs w:val="24"/>
          <w:lang w:val="es-PR"/>
        </w:rPr>
      </w:pPr>
      <w:r w:rsidRPr="00C705A7">
        <w:rPr>
          <w:rFonts w:ascii="Arial" w:hAnsi="Arial" w:cs="Arial"/>
          <w:b/>
          <w:sz w:val="24"/>
          <w:szCs w:val="24"/>
          <w:lang w:val="es-PR"/>
        </w:rPr>
        <w:t>Correspondencia</w:t>
      </w:r>
      <w:r w:rsidR="00EF05BA" w:rsidRPr="00C705A7">
        <w:rPr>
          <w:rFonts w:ascii="Arial" w:hAnsi="Arial" w:cs="Arial"/>
          <w:b/>
          <w:sz w:val="24"/>
          <w:szCs w:val="24"/>
          <w:lang w:val="es-PR"/>
        </w:rPr>
        <w:t xml:space="preserve"> de los cursos del programa de la Maestría de Odontogeriatría con las funciones a desarrollar por los graduados </w:t>
      </w:r>
    </w:p>
    <w:p w:rsidR="00430450" w:rsidRPr="00C705A7" w:rsidRDefault="00430450" w:rsidP="00C705A7">
      <w:pPr>
        <w:pStyle w:val="Textodebloque"/>
        <w:spacing w:after="120"/>
        <w:ind w:firstLine="0"/>
        <w:rPr>
          <w:rFonts w:ascii="Arial" w:hAnsi="Arial" w:cs="Arial"/>
          <w:b/>
          <w:sz w:val="24"/>
          <w:szCs w:val="24"/>
          <w:lang w:val="es-PR"/>
        </w:rPr>
      </w:pPr>
      <w:r w:rsidRPr="00C705A7">
        <w:rPr>
          <w:rFonts w:ascii="Arial" w:hAnsi="Arial" w:cs="Arial"/>
          <w:sz w:val="24"/>
          <w:szCs w:val="24"/>
          <w:lang w:val="es-PR"/>
        </w:rPr>
        <w:t xml:space="preserve">Para la primera función: “Desarrollar investigaciones clínicas y epidemiológicas en relación con la  salud bucal del adulto mayor”, independientemente de que todos los cursos aporten, pues le permiten a los maestrantes un mayor conocimiento del adulto mayor y los problemas de salud bucal que los aquejan, la Maestría incluye el Curso 2 que prepara al profesional de la estomatología en los fundamentos teóricos, prácticos  y metodológicos de la Estadística y la Demografía, en el que estudian además de las técnicas </w:t>
      </w:r>
      <w:r w:rsidRPr="00C705A7">
        <w:rPr>
          <w:rFonts w:ascii="Arial" w:hAnsi="Arial" w:cs="Arial"/>
          <w:sz w:val="24"/>
          <w:szCs w:val="24"/>
          <w:lang w:val="es-ES"/>
        </w:rPr>
        <w:t xml:space="preserve">para  obtener, resumir, organizar, analizar e interpretar información, el papel de las estadísticas de salud, así </w:t>
      </w:r>
      <w:r w:rsidRPr="00C705A7">
        <w:rPr>
          <w:rFonts w:ascii="Arial" w:hAnsi="Arial" w:cs="Arial"/>
          <w:sz w:val="24"/>
          <w:szCs w:val="24"/>
          <w:lang w:val="es-PR"/>
        </w:rPr>
        <w:t xml:space="preserve">como la composición y estructura de la población y las variables demográficas, que le permiten comprender el estado de envejecimiento de la población cubana como un proceso irreversible. </w:t>
      </w:r>
      <w:r w:rsidRPr="00C705A7">
        <w:rPr>
          <w:rFonts w:ascii="Arial" w:hAnsi="Arial" w:cs="Arial"/>
          <w:sz w:val="24"/>
          <w:szCs w:val="24"/>
          <w:lang w:val="es-ES"/>
        </w:rPr>
        <w:t xml:space="preserve"> También el Curso 3 Metodología de la Investigación Científica en Gerontología les enseña a </w:t>
      </w:r>
      <w:r w:rsidRPr="00C705A7">
        <w:rPr>
          <w:rFonts w:ascii="Arial" w:hAnsi="Arial" w:cs="Arial"/>
          <w:sz w:val="24"/>
          <w:szCs w:val="24"/>
          <w:lang w:val="es-PR"/>
        </w:rPr>
        <w:t xml:space="preserve">aplicar los fundamentos del método científico para el diseño y ejecución de investigaciones gerontológicas, así como la comunicación de resultados de investigación. </w:t>
      </w:r>
    </w:p>
    <w:p w:rsidR="00430450" w:rsidRPr="00C705A7" w:rsidRDefault="00430450" w:rsidP="00C705A7">
      <w:pPr>
        <w:pStyle w:val="NormalWeb"/>
        <w:spacing w:after="120"/>
        <w:ind w:firstLine="0"/>
        <w:rPr>
          <w:rFonts w:ascii="Arial" w:hAnsi="Arial" w:cs="Arial"/>
          <w:sz w:val="24"/>
          <w:lang w:val="es-ES"/>
        </w:rPr>
      </w:pPr>
      <w:r w:rsidRPr="00C705A7">
        <w:rPr>
          <w:rFonts w:ascii="Arial" w:hAnsi="Arial" w:cs="Arial"/>
          <w:sz w:val="24"/>
          <w:lang w:val="es-PR"/>
        </w:rPr>
        <w:t>La segunda función:</w:t>
      </w:r>
      <w:r w:rsidRPr="00C705A7">
        <w:rPr>
          <w:rFonts w:ascii="Arial" w:hAnsi="Arial" w:cs="Arial"/>
          <w:b/>
          <w:sz w:val="24"/>
          <w:lang w:val="es-PR"/>
        </w:rPr>
        <w:t xml:space="preserve"> “</w:t>
      </w:r>
      <w:r w:rsidRPr="00C705A7">
        <w:rPr>
          <w:rFonts w:ascii="Arial" w:hAnsi="Arial" w:cs="Arial"/>
          <w:sz w:val="24"/>
          <w:lang w:val="es-PR"/>
        </w:rPr>
        <w:t>Realizar acciones de promoción  y prevención  de salud bucal dirigida al adulto mayor en su  entorno familiar y comunitario</w:t>
      </w:r>
      <w:r w:rsidRPr="00C705A7">
        <w:rPr>
          <w:rFonts w:ascii="Arial" w:hAnsi="Arial" w:cs="Arial"/>
          <w:b/>
          <w:sz w:val="24"/>
          <w:lang w:val="es-PR"/>
        </w:rPr>
        <w:t xml:space="preserve">” </w:t>
      </w:r>
      <w:r w:rsidRPr="00C705A7">
        <w:rPr>
          <w:rFonts w:ascii="Arial" w:hAnsi="Arial" w:cs="Arial"/>
          <w:sz w:val="24"/>
          <w:lang w:val="es-PR"/>
        </w:rPr>
        <w:t>se desarrolla fundamentalmente a través del</w:t>
      </w:r>
      <w:r w:rsidRPr="00C705A7">
        <w:rPr>
          <w:rFonts w:ascii="Arial" w:hAnsi="Arial" w:cs="Arial"/>
          <w:bCs/>
          <w:color w:val="FFFFFF"/>
          <w:kern w:val="24"/>
          <w:sz w:val="24"/>
          <w:lang w:val="es-ES"/>
        </w:rPr>
        <w:t xml:space="preserve"> </w:t>
      </w:r>
      <w:r w:rsidRPr="00C705A7">
        <w:rPr>
          <w:rFonts w:ascii="Arial" w:hAnsi="Arial" w:cs="Arial"/>
          <w:bCs/>
          <w:kern w:val="24"/>
          <w:sz w:val="24"/>
          <w:lang w:val="es-ES"/>
        </w:rPr>
        <w:t>Curso 5.</w:t>
      </w:r>
    </w:p>
    <w:p w:rsidR="00430450" w:rsidRPr="00C705A7" w:rsidRDefault="00430450" w:rsidP="00C705A7">
      <w:pPr>
        <w:pStyle w:val="NormalWeb"/>
        <w:spacing w:after="120"/>
        <w:ind w:firstLine="0"/>
        <w:rPr>
          <w:rFonts w:ascii="Arial" w:hAnsi="Arial" w:cs="Arial"/>
          <w:bCs/>
          <w:kern w:val="24"/>
          <w:sz w:val="24"/>
          <w:lang w:val="es-ES"/>
        </w:rPr>
      </w:pPr>
      <w:r w:rsidRPr="00C705A7">
        <w:rPr>
          <w:rFonts w:ascii="Arial" w:hAnsi="Arial" w:cs="Arial"/>
          <w:bCs/>
          <w:kern w:val="24"/>
          <w:sz w:val="24"/>
          <w:lang w:val="es-ES"/>
        </w:rPr>
        <w:t>La Promoción de Salud en Odontogeriatría, que permite en los maestrantes fortalecer las actividades de promoción sanitaria y prevención de enfermedades, identificar tempranamente factores de riesgo, diseñar estrategias educativas que ayuden a modificar estilos de vida no saludables, alcanzar mayor y mejor calidad de vida en adultos mayores, sin olvidar las intervenciones a nivel familiar y comunitario que permitan apoyar estos propósitos.</w:t>
      </w:r>
    </w:p>
    <w:p w:rsidR="00430450" w:rsidRPr="00C705A7" w:rsidRDefault="00430450" w:rsidP="00C705A7">
      <w:pPr>
        <w:pStyle w:val="NormalWeb"/>
        <w:spacing w:after="120"/>
        <w:ind w:firstLine="0"/>
        <w:rPr>
          <w:rFonts w:ascii="Arial" w:hAnsi="Arial" w:cs="Arial"/>
          <w:bCs/>
          <w:kern w:val="24"/>
          <w:sz w:val="24"/>
          <w:lang w:val="es-ES"/>
        </w:rPr>
      </w:pPr>
      <w:r w:rsidRPr="00C705A7">
        <w:rPr>
          <w:rFonts w:ascii="Arial" w:hAnsi="Arial" w:cs="Arial"/>
          <w:bCs/>
          <w:kern w:val="24"/>
          <w:sz w:val="24"/>
          <w:lang w:val="es-ES"/>
        </w:rPr>
        <w:t>Según Rodríguez (2016) en la promoción de salud y la educación para la salud, a través de la aplicación de acciones educativas y al hacer uso de técnicas afectivas-participativas que no solo son más efectivas sino también más económicas, el esfuerzo realizado implica el beneficio de muchas personas a la vez y crea o modifica actitudes más favorables para el bienestar físico y mental.</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kern w:val="24"/>
          <w:sz w:val="24"/>
          <w:lang w:val="es-ES"/>
        </w:rPr>
        <w:t>La tercera función</w:t>
      </w:r>
      <w:r w:rsidRPr="00C705A7">
        <w:rPr>
          <w:rFonts w:ascii="Arial" w:eastAsia="Times New Roman" w:hAnsi="Arial" w:cs="Arial"/>
          <w:sz w:val="24"/>
          <w:lang w:val="es-PR"/>
        </w:rPr>
        <w:t xml:space="preserve"> </w:t>
      </w:r>
      <w:r w:rsidRPr="00C705A7">
        <w:rPr>
          <w:rFonts w:ascii="Arial" w:hAnsi="Arial" w:cs="Arial"/>
          <w:sz w:val="24"/>
          <w:lang w:val="es-PR"/>
        </w:rPr>
        <w:t xml:space="preserve">“Brindar una atención estomatológica de excelencia al adulto mayor”, requiere de un gran número de competencias en el profesional de la Estomatología. Para ello en primer lugar debe tener en cuenta que el </w:t>
      </w:r>
      <w:r w:rsidRPr="00C705A7">
        <w:rPr>
          <w:rFonts w:ascii="Arial" w:hAnsi="Arial" w:cs="Arial"/>
          <w:bCs/>
          <w:color w:val="000000"/>
          <w:kern w:val="24"/>
          <w:sz w:val="24"/>
          <w:lang w:val="es-ES"/>
        </w:rPr>
        <w:t xml:space="preserve">envejecimiento como una sucesión de modificaciones morfológicas, fisiológicas y  psicológicas  de  carácter  irreversible se refleja en las características bucales del paciente geriátrico. Contribuyen a este conocimiento los Cursos 4: Oclusión y ATM en el adulto mayor, el 6: Nutrición asociada a factores estomatológicos en el adulto mayor y el Curso Opcional II: Sistema Esquelético y su comportamiento con la edad. </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Para desarrollar esta función es muy importante también que el profesional de la Estomatología domine las principales afecciones bucales del adulto mayor entre ellas: la  caries radicular, la enfermedad periodontal, el edentulismo, así como sus factores de riesgo, cuáles son las principales vías para su tratamiento y rehabilitación, así como el manejo psicológico y farmacológico que debe dar a las personas de grupo etario.</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Entre los cursos que mayor preparación aportan en este sentido están:</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 xml:space="preserve">Curso 7: Fisiopatología de las afecciones bucales del adulto mayor. </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Curso 8: Atención Estomatológica Integral al Adulto Mayor.</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Curso 9.  Enfermedad periodontal en el Adulto Mayor.</w:t>
      </w:r>
    </w:p>
    <w:p w:rsidR="00430450" w:rsidRPr="00C705A7" w:rsidRDefault="00430450" w:rsidP="00C705A7">
      <w:pPr>
        <w:pStyle w:val="NormalWeb"/>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Curso 10: Rehabilitación Protésica en el Adulto Mayor.</w:t>
      </w:r>
    </w:p>
    <w:p w:rsidR="00430450" w:rsidRPr="00C705A7" w:rsidRDefault="00430450" w:rsidP="00C705A7">
      <w:pPr>
        <w:pStyle w:val="NormalWeb"/>
        <w:tabs>
          <w:tab w:val="clear" w:pos="340"/>
          <w:tab w:val="left" w:pos="284"/>
        </w:tabs>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Curso 12: Medicina bioenergética y natural en el adulto mayor</w:t>
      </w:r>
    </w:p>
    <w:p w:rsidR="00430450" w:rsidRPr="00C705A7" w:rsidRDefault="00430450" w:rsidP="00C705A7">
      <w:pPr>
        <w:pStyle w:val="NormalWeb"/>
        <w:tabs>
          <w:tab w:val="clear" w:pos="340"/>
          <w:tab w:val="left" w:pos="284"/>
        </w:tabs>
        <w:spacing w:after="120"/>
        <w:ind w:firstLine="0"/>
        <w:rPr>
          <w:rFonts w:ascii="Arial" w:hAnsi="Arial" w:cs="Arial"/>
          <w:sz w:val="24"/>
          <w:lang w:val="es-ES"/>
        </w:rPr>
      </w:pPr>
      <w:r w:rsidRPr="00C705A7">
        <w:rPr>
          <w:rFonts w:ascii="Arial" w:hAnsi="Arial" w:cs="Arial"/>
          <w:bCs/>
          <w:color w:val="000000"/>
          <w:kern w:val="24"/>
          <w:sz w:val="24"/>
          <w:lang w:val="es-ES"/>
        </w:rPr>
        <w:t xml:space="preserve">Curso Opcional III: Aspectos básicos en Psicogeriatría. Trastornos más frecuentes y su manejo. </w:t>
      </w:r>
    </w:p>
    <w:p w:rsidR="00430450" w:rsidRPr="00C705A7" w:rsidRDefault="00430450" w:rsidP="00C705A7">
      <w:pPr>
        <w:pStyle w:val="NormalWeb"/>
        <w:tabs>
          <w:tab w:val="clear" w:pos="340"/>
          <w:tab w:val="left" w:pos="284"/>
        </w:tabs>
        <w:spacing w:after="120"/>
        <w:ind w:firstLine="0"/>
        <w:rPr>
          <w:rFonts w:ascii="Arial" w:hAnsi="Arial" w:cs="Arial"/>
          <w:bCs/>
          <w:color w:val="000000"/>
          <w:kern w:val="24"/>
          <w:sz w:val="24"/>
          <w:lang w:val="es-ES"/>
        </w:rPr>
      </w:pPr>
      <w:r w:rsidRPr="00C705A7">
        <w:rPr>
          <w:rFonts w:ascii="Arial" w:hAnsi="Arial" w:cs="Arial"/>
          <w:bCs/>
          <w:color w:val="000000"/>
          <w:kern w:val="24"/>
          <w:sz w:val="24"/>
          <w:lang w:val="es-ES"/>
        </w:rPr>
        <w:t>No se debe desconocer que el estado de salud bucal del adulto mayor, como un ser biopsicosocial, está determinado por factores sociales, económicos, políticos y culturales, propios del contexto y que necesita  de un trato ético determinado, aspectos que son aportados por los Curso 1: Sociología y Odontogeriatría y el Curso Opcional I. Gerontología y Odontogeriatría. Visión actual.</w:t>
      </w:r>
    </w:p>
    <w:p w:rsidR="00430450" w:rsidRPr="00C705A7" w:rsidRDefault="00430450" w:rsidP="00C705A7">
      <w:pPr>
        <w:pStyle w:val="NormalWeb"/>
        <w:tabs>
          <w:tab w:val="clear" w:pos="340"/>
          <w:tab w:val="left" w:pos="284"/>
        </w:tabs>
        <w:spacing w:after="120"/>
        <w:ind w:firstLine="0"/>
        <w:rPr>
          <w:rFonts w:ascii="Arial" w:hAnsi="Arial" w:cs="Arial"/>
          <w:bCs/>
          <w:color w:val="000000"/>
          <w:kern w:val="24"/>
          <w:sz w:val="24"/>
          <w:lang w:val="es-ES_tradnl"/>
        </w:rPr>
      </w:pPr>
      <w:r w:rsidRPr="00C705A7">
        <w:rPr>
          <w:rFonts w:ascii="Arial" w:hAnsi="Arial" w:cs="Arial"/>
          <w:bCs/>
          <w:color w:val="000000"/>
          <w:kern w:val="24"/>
          <w:sz w:val="24"/>
          <w:lang w:val="es-ES"/>
        </w:rPr>
        <w:t xml:space="preserve">No basta con la preparación de los matriculados en la maestría, esos conocimientos se deben replicar, por ello el Programa de la Maestría contempla el Curso 11: El Proceso de Enseñanza Aprendizaje en la Odontogeriatría, pues asume que </w:t>
      </w:r>
      <w:r w:rsidRPr="00C705A7">
        <w:rPr>
          <w:rFonts w:ascii="Arial" w:hAnsi="Arial" w:cs="Arial"/>
          <w:bCs/>
          <w:color w:val="000000"/>
          <w:kern w:val="24"/>
          <w:sz w:val="24"/>
          <w:lang w:val="es-ES_tradnl"/>
        </w:rPr>
        <w:t>será tarea de todos prepararse de manera acelerada para enfrentar este cambio demográfico de tan trascendente importancia. Este curso capacita a los maestrantes en la habilidad de confeccionar programas de cursos optativos para el pregrado y de programas de cursos de postgrado para profesionales, así como les brinda los elementos necesarios para su ejecución, de manera que una vez graduados participen de forma activa en la preparación de recursos humanos competentes con vistas a lograr que el envejecimiento transite como un proceso saludable y activo.</w:t>
      </w:r>
    </w:p>
    <w:p w:rsidR="00430450" w:rsidRPr="00C705A7" w:rsidRDefault="00430450" w:rsidP="00C705A7">
      <w:pPr>
        <w:pStyle w:val="NormalWeb"/>
        <w:tabs>
          <w:tab w:val="clear" w:pos="340"/>
          <w:tab w:val="left" w:pos="284"/>
        </w:tabs>
        <w:spacing w:after="120"/>
        <w:ind w:firstLine="0"/>
        <w:rPr>
          <w:rFonts w:ascii="Arial" w:hAnsi="Arial" w:cs="Arial"/>
          <w:bCs/>
          <w:color w:val="000000"/>
          <w:kern w:val="24"/>
          <w:sz w:val="24"/>
          <w:lang w:val="es-ES_tradnl"/>
        </w:rPr>
      </w:pPr>
      <w:r w:rsidRPr="00C705A7">
        <w:rPr>
          <w:rFonts w:ascii="Arial" w:hAnsi="Arial" w:cs="Arial"/>
          <w:bCs/>
          <w:color w:val="000000"/>
          <w:kern w:val="24"/>
          <w:sz w:val="24"/>
          <w:lang w:val="es-ES_tradnl"/>
        </w:rPr>
        <w:t xml:space="preserve">En las evaluaciones de otras maestrías del área de la salud en Cuba (Fernández, 2010; Borroto, 2012; Perdomo, 2013, 2015) se han desarrollado investigaciones más complicadas, utilizando diferentes fuentes y métodos para demostrar la pertinencia social de sus programas. La investigación presente tiene como limitación que solo se analizaron los contenidos curriculares del programa de la maestría en función de la formación que los profesionales de la Estomatología deben poseer para contribuir a una mejor salud bucal en los adultos mayores. En próximas investigaciones se podrán utilizar modelos más complejos y no solo analizar el diseño, sino la ejecución, los resultados e impactos de esta maestría. Podría utilizarse la metodología usada para evaluar la Maestría en Educación de la Universidad de Cienfuegos (Lara y col, 2018) que estudian dos variables: e desarrollo del proceso de formación posgraduada, desde la dimensión personal y profesional y el impacto de la formación </w:t>
      </w:r>
      <w:r w:rsidR="00EF05BA" w:rsidRPr="00C705A7">
        <w:rPr>
          <w:rFonts w:ascii="Arial" w:hAnsi="Arial" w:cs="Arial"/>
          <w:bCs/>
          <w:color w:val="000000"/>
          <w:kern w:val="24"/>
          <w:sz w:val="24"/>
          <w:lang w:val="es-ES_tradnl"/>
        </w:rPr>
        <w:t>posgraduada</w:t>
      </w:r>
      <w:r w:rsidRPr="00C705A7">
        <w:rPr>
          <w:rFonts w:ascii="Arial" w:hAnsi="Arial" w:cs="Arial"/>
          <w:bCs/>
          <w:color w:val="000000"/>
          <w:kern w:val="24"/>
          <w:sz w:val="24"/>
          <w:lang w:val="es-ES_tradnl"/>
        </w:rPr>
        <w:t>, desde la dimensión del desempeño del egresado en la institución educativa.</w:t>
      </w:r>
    </w:p>
    <w:p w:rsidR="00430450" w:rsidRPr="00C705A7" w:rsidRDefault="00430450" w:rsidP="00C705A7">
      <w:pPr>
        <w:pStyle w:val="NormalWeb"/>
        <w:tabs>
          <w:tab w:val="clear" w:pos="340"/>
          <w:tab w:val="left" w:pos="284"/>
        </w:tabs>
        <w:spacing w:after="120"/>
        <w:ind w:firstLine="0"/>
        <w:rPr>
          <w:rFonts w:ascii="Arial" w:hAnsi="Arial" w:cs="Arial"/>
          <w:bCs/>
          <w:color w:val="000000"/>
          <w:kern w:val="24"/>
          <w:sz w:val="24"/>
          <w:lang w:val="es-ES_tradnl"/>
        </w:rPr>
      </w:pPr>
      <w:r w:rsidRPr="00C705A7">
        <w:rPr>
          <w:rFonts w:ascii="Arial" w:hAnsi="Arial" w:cs="Arial"/>
          <w:bCs/>
          <w:color w:val="000000"/>
          <w:kern w:val="24"/>
          <w:sz w:val="24"/>
          <w:lang w:val="es-ES_tradnl"/>
        </w:rPr>
        <w:t>Según expertos Cuba tendrá la población más envejecida de Latinoamérica en los albores del año 2025 y, para 2050, se espera que los cubanos disfruten de uno de los promedios de edad más añejos del planeta</w:t>
      </w:r>
      <w:r w:rsidR="00C705A7" w:rsidRPr="00C705A7">
        <w:rPr>
          <w:rFonts w:ascii="Arial" w:hAnsi="Arial" w:cs="Arial"/>
          <w:bCs/>
          <w:color w:val="000000"/>
          <w:kern w:val="24"/>
          <w:sz w:val="24"/>
          <w:lang w:val="es-ES_tradnl"/>
        </w:rPr>
        <w:t>. L</w:t>
      </w:r>
      <w:r w:rsidRPr="00C705A7">
        <w:rPr>
          <w:rFonts w:ascii="Arial" w:hAnsi="Arial" w:cs="Arial"/>
          <w:bCs/>
          <w:color w:val="000000"/>
          <w:kern w:val="24"/>
          <w:sz w:val="24"/>
          <w:lang w:val="es-ES_tradnl"/>
        </w:rPr>
        <w:t>a salud bucal es parte integrante de la salud general,</w:t>
      </w:r>
      <w:r w:rsidR="00C705A7" w:rsidRPr="00C705A7">
        <w:rPr>
          <w:rFonts w:ascii="Arial" w:hAnsi="Arial" w:cs="Arial"/>
          <w:bCs/>
          <w:color w:val="000000"/>
          <w:kern w:val="24"/>
          <w:sz w:val="24"/>
          <w:lang w:val="es-ES_tradnl"/>
        </w:rPr>
        <w:t xml:space="preserve"> </w:t>
      </w:r>
      <w:r w:rsidRPr="00C705A7">
        <w:rPr>
          <w:rFonts w:ascii="Arial" w:hAnsi="Arial" w:cs="Arial"/>
          <w:bCs/>
          <w:color w:val="000000"/>
          <w:kern w:val="24"/>
          <w:sz w:val="24"/>
          <w:lang w:val="es-ES_tradnl"/>
        </w:rPr>
        <w:t>(Rodríguez y col, 2016)</w:t>
      </w:r>
      <w:r w:rsidR="00C705A7" w:rsidRPr="00C705A7">
        <w:rPr>
          <w:rFonts w:ascii="Arial" w:hAnsi="Arial" w:cs="Arial"/>
          <w:bCs/>
          <w:color w:val="000000"/>
          <w:kern w:val="24"/>
          <w:sz w:val="24"/>
          <w:lang w:val="es-ES_tradnl"/>
        </w:rPr>
        <w:t xml:space="preserve">. Estos dos </w:t>
      </w:r>
      <w:r w:rsidRPr="00C705A7">
        <w:rPr>
          <w:rFonts w:ascii="Arial" w:hAnsi="Arial" w:cs="Arial"/>
          <w:bCs/>
          <w:color w:val="000000"/>
          <w:kern w:val="24"/>
          <w:sz w:val="24"/>
          <w:lang w:val="es-ES_tradnl"/>
        </w:rPr>
        <w:t xml:space="preserve"> </w:t>
      </w:r>
      <w:r w:rsidR="00C705A7" w:rsidRPr="00C705A7">
        <w:rPr>
          <w:rFonts w:ascii="Arial" w:hAnsi="Arial" w:cs="Arial"/>
          <w:bCs/>
          <w:color w:val="000000"/>
          <w:kern w:val="24"/>
          <w:sz w:val="24"/>
          <w:lang w:val="es-ES_tradnl"/>
        </w:rPr>
        <w:t xml:space="preserve">elementos </w:t>
      </w:r>
      <w:r w:rsidRPr="00C705A7">
        <w:rPr>
          <w:rFonts w:ascii="Arial" w:hAnsi="Arial" w:cs="Arial"/>
          <w:bCs/>
          <w:color w:val="000000"/>
          <w:kern w:val="24"/>
          <w:sz w:val="24"/>
          <w:lang w:val="es-ES_tradnl"/>
        </w:rPr>
        <w:t xml:space="preserve">constituyen </w:t>
      </w:r>
      <w:r w:rsidR="00C705A7" w:rsidRPr="00C705A7">
        <w:rPr>
          <w:rFonts w:ascii="Arial" w:hAnsi="Arial" w:cs="Arial"/>
          <w:bCs/>
          <w:color w:val="000000"/>
          <w:kern w:val="24"/>
          <w:sz w:val="24"/>
          <w:lang w:val="es-ES_tradnl"/>
        </w:rPr>
        <w:t xml:space="preserve">argumentos </w:t>
      </w:r>
      <w:r w:rsidRPr="00C705A7">
        <w:rPr>
          <w:rFonts w:ascii="Arial" w:hAnsi="Arial" w:cs="Arial"/>
          <w:bCs/>
          <w:color w:val="000000"/>
          <w:kern w:val="24"/>
          <w:sz w:val="24"/>
          <w:lang w:val="es-ES_tradnl"/>
        </w:rPr>
        <w:t xml:space="preserve">de peso para </w:t>
      </w:r>
      <w:r w:rsidR="00C705A7" w:rsidRPr="00C705A7">
        <w:rPr>
          <w:rFonts w:ascii="Arial" w:hAnsi="Arial" w:cs="Arial"/>
          <w:bCs/>
          <w:color w:val="000000"/>
          <w:kern w:val="24"/>
          <w:sz w:val="24"/>
          <w:lang w:val="es-ES_tradnl"/>
        </w:rPr>
        <w:t>señalar</w:t>
      </w:r>
      <w:r w:rsidRPr="00C705A7">
        <w:rPr>
          <w:rFonts w:ascii="Arial" w:hAnsi="Arial" w:cs="Arial"/>
          <w:bCs/>
          <w:color w:val="000000"/>
          <w:kern w:val="24"/>
          <w:sz w:val="24"/>
          <w:lang w:val="es-ES_tradnl"/>
        </w:rPr>
        <w:t xml:space="preserve"> que la Maestría de Odontogeriatría es una necesidad y debe mantenerse.</w:t>
      </w:r>
    </w:p>
    <w:p w:rsidR="00430450" w:rsidRPr="00C705A7" w:rsidRDefault="00430450" w:rsidP="00C705A7">
      <w:pPr>
        <w:pStyle w:val="NormalWeb"/>
        <w:tabs>
          <w:tab w:val="clear" w:pos="340"/>
          <w:tab w:val="left" w:pos="284"/>
        </w:tabs>
        <w:spacing w:after="120"/>
        <w:ind w:firstLine="0"/>
        <w:rPr>
          <w:rFonts w:ascii="Arial" w:hAnsi="Arial" w:cs="Arial"/>
          <w:bCs/>
          <w:color w:val="000000"/>
          <w:kern w:val="24"/>
          <w:sz w:val="24"/>
          <w:lang w:val="es-ES_tradnl"/>
        </w:rPr>
      </w:pPr>
    </w:p>
    <w:p w:rsidR="00430450" w:rsidRPr="00C705A7" w:rsidRDefault="00430450" w:rsidP="00C705A7">
      <w:pPr>
        <w:pStyle w:val="heading1"/>
        <w:tabs>
          <w:tab w:val="clear" w:pos="340"/>
          <w:tab w:val="left" w:pos="284"/>
        </w:tabs>
        <w:spacing w:before="0" w:after="120"/>
        <w:jc w:val="both"/>
        <w:outlineLvl w:val="9"/>
        <w:rPr>
          <w:rStyle w:val="AbsatzNormal"/>
          <w:rFonts w:ascii="Arial" w:hAnsi="Arial"/>
          <w:b/>
          <w:sz w:val="24"/>
          <w:szCs w:val="24"/>
          <w:lang w:val="es-ES"/>
        </w:rPr>
      </w:pPr>
      <w:r w:rsidRPr="00C705A7">
        <w:rPr>
          <w:rStyle w:val="AbsatzNormal"/>
          <w:rFonts w:ascii="Arial" w:hAnsi="Arial"/>
          <w:b/>
          <w:caps w:val="0"/>
          <w:sz w:val="24"/>
          <w:szCs w:val="24"/>
          <w:lang w:val="es-ES"/>
        </w:rPr>
        <w:t xml:space="preserve">Conclusiones </w:t>
      </w:r>
    </w:p>
    <w:p w:rsidR="00430450" w:rsidRPr="00C705A7" w:rsidRDefault="00430450" w:rsidP="00C705A7">
      <w:pPr>
        <w:tabs>
          <w:tab w:val="left" w:pos="284"/>
        </w:tabs>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La Maestría en de Odontogeriatría de la Facultad de Estomatología  de la Universidad de Ciencias Médicas de La Habana, es un programa pertinente, ya que está en correspondencia con</w:t>
      </w:r>
      <w:r w:rsidRPr="00C705A7">
        <w:rPr>
          <w:rFonts w:ascii="Arial" w:hAnsi="Arial" w:cs="Arial"/>
          <w:sz w:val="24"/>
          <w:szCs w:val="24"/>
        </w:rPr>
        <w:t xml:space="preserve"> las necesidades sociales y demandas del sistema de salud</w:t>
      </w:r>
      <w:r w:rsidRPr="00C705A7">
        <w:rPr>
          <w:rFonts w:ascii="Arial" w:eastAsia="Times New Roman" w:hAnsi="Arial" w:cs="Arial"/>
          <w:sz w:val="24"/>
          <w:szCs w:val="24"/>
        </w:rPr>
        <w:t xml:space="preserve"> de Cuba provocadas por el envejecimiento poblacional. Sus funciones, objetivos y contenidos se corresponden con estas necesidades, por lo que la maestría constituye una alternativa de capacitación para los profesionales de la estomatología.</w:t>
      </w:r>
    </w:p>
    <w:p w:rsidR="00430450" w:rsidRPr="00C705A7" w:rsidRDefault="00430450" w:rsidP="00C705A7">
      <w:pPr>
        <w:tabs>
          <w:tab w:val="left" w:pos="284"/>
        </w:tabs>
        <w:spacing w:after="120" w:line="240" w:lineRule="auto"/>
        <w:jc w:val="both"/>
        <w:rPr>
          <w:rFonts w:ascii="Arial" w:eastAsia="Times New Roman" w:hAnsi="Arial" w:cs="Arial"/>
          <w:sz w:val="24"/>
          <w:szCs w:val="24"/>
        </w:rPr>
      </w:pPr>
      <w:r w:rsidRPr="00C705A7">
        <w:rPr>
          <w:rFonts w:ascii="Arial" w:eastAsia="Times New Roman" w:hAnsi="Arial" w:cs="Arial"/>
          <w:sz w:val="24"/>
          <w:szCs w:val="24"/>
        </w:rPr>
        <w:t xml:space="preserve">El programa de la Maestría de Odontogeriatría contiene en sus cursos los elementos necesarios para brindar una atención estomatológica de excelencia al adulto mayor  y brinda las herramientas necesarias para que los profesionales de la Estomatología realicen las investigaciones e intervenciones sobre los principales problemas que afectan la salud bucal de este grupo etario, así como desarrollen acciones </w:t>
      </w:r>
      <w:r w:rsidRPr="00C705A7">
        <w:rPr>
          <w:rFonts w:ascii="Arial" w:hAnsi="Arial" w:cs="Arial"/>
          <w:sz w:val="24"/>
          <w:szCs w:val="24"/>
          <w:lang w:val="es-PR"/>
        </w:rPr>
        <w:t>de formación y perfeccionamiento de profesionales y técnicos de la salud en el campo de la Odontogeriatría.</w:t>
      </w:r>
    </w:p>
    <w:p w:rsidR="00430450" w:rsidRPr="00C705A7" w:rsidRDefault="00430450" w:rsidP="00C705A7">
      <w:pPr>
        <w:pStyle w:val="heading1withoutNr"/>
        <w:spacing w:before="0" w:after="120"/>
        <w:jc w:val="both"/>
        <w:outlineLvl w:val="9"/>
        <w:rPr>
          <w:rStyle w:val="initial12"/>
          <w:rFonts w:ascii="Arial" w:hAnsi="Arial"/>
          <w:lang w:val="es-ES"/>
        </w:rPr>
      </w:pPr>
    </w:p>
    <w:p w:rsidR="00430450" w:rsidRPr="00C705A7" w:rsidRDefault="00430450" w:rsidP="00C705A7">
      <w:pPr>
        <w:pStyle w:val="heading1withoutNr"/>
        <w:spacing w:before="0" w:after="120"/>
        <w:jc w:val="both"/>
        <w:outlineLvl w:val="9"/>
        <w:rPr>
          <w:rStyle w:val="AbsatzNormal"/>
          <w:rFonts w:ascii="Arial" w:hAnsi="Arial"/>
          <w:b/>
          <w:sz w:val="24"/>
          <w:szCs w:val="24"/>
          <w:lang w:val="es-ES"/>
        </w:rPr>
      </w:pPr>
      <w:r w:rsidRPr="00C705A7">
        <w:rPr>
          <w:rStyle w:val="initial12"/>
          <w:rFonts w:ascii="Arial" w:hAnsi="Arial"/>
          <w:b/>
          <w:lang w:val="es-ES"/>
        </w:rPr>
        <w:t>R</w:t>
      </w:r>
      <w:r w:rsidRPr="00C705A7">
        <w:rPr>
          <w:rStyle w:val="AbsatzNormal"/>
          <w:rFonts w:ascii="Arial" w:hAnsi="Arial"/>
          <w:b/>
          <w:caps w:val="0"/>
          <w:sz w:val="24"/>
          <w:szCs w:val="24"/>
          <w:lang w:val="es-ES"/>
        </w:rPr>
        <w:t>eferencias bibliográficas</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Amaro Cano. María del Carmen (2016). El envejecimiento poblacional en cuba, desde el prisma de la epidemiología social y la ética. Revista Anales de la Academia de Ciencias de Cuba. 68(2). Recuperado en 13 de marzo de 2019, de </w:t>
      </w:r>
      <w:hyperlink r:id="rId8" w:history="1">
        <w:r w:rsidRPr="00C705A7">
          <w:rPr>
            <w:rStyle w:val="Hipervnculo"/>
            <w:rFonts w:ascii="Arial" w:hAnsi="Arial" w:cs="Arial"/>
            <w:sz w:val="24"/>
            <w:szCs w:val="24"/>
          </w:rPr>
          <w:t>http://www.revistaccuba.cu/index.php/revacc/article/view/340</w:t>
        </w:r>
      </w:hyperlink>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Borroto Cruz, Eugenio Radamés, Salas Perea, Ramón Syr, Hernández García, Luis, Fernández Oliva, Bertha, &amp;Nolla Cao, Nidia. (2012). La formación de educadores en salud y la pertinencia de la Maestría en Educación Médica. </w:t>
      </w:r>
      <w:r w:rsidRPr="00C705A7">
        <w:rPr>
          <w:rFonts w:ascii="Arial" w:hAnsi="Arial" w:cs="Arial"/>
          <w:i/>
          <w:iCs/>
          <w:sz w:val="24"/>
          <w:szCs w:val="24"/>
        </w:rPr>
        <w:t>Educación Médica Superior</w:t>
      </w:r>
      <w:r w:rsidRPr="00C705A7">
        <w:rPr>
          <w:rFonts w:ascii="Arial" w:hAnsi="Arial" w:cs="Arial"/>
          <w:sz w:val="24"/>
          <w:szCs w:val="24"/>
        </w:rPr>
        <w:t xml:space="preserve">, </w:t>
      </w:r>
      <w:r w:rsidRPr="00C705A7">
        <w:rPr>
          <w:rFonts w:ascii="Arial" w:hAnsi="Arial" w:cs="Arial"/>
          <w:i/>
          <w:iCs/>
          <w:sz w:val="24"/>
          <w:szCs w:val="24"/>
        </w:rPr>
        <w:t>26</w:t>
      </w:r>
      <w:r w:rsidRPr="00C705A7">
        <w:rPr>
          <w:rFonts w:ascii="Arial" w:hAnsi="Arial" w:cs="Arial"/>
          <w:sz w:val="24"/>
          <w:szCs w:val="24"/>
        </w:rPr>
        <w:t xml:space="preserve">(4), 562-575. Recuperado en 13 de marzo de 2019, de </w:t>
      </w:r>
      <w:hyperlink r:id="rId9" w:history="1">
        <w:r w:rsidRPr="00C705A7">
          <w:rPr>
            <w:rStyle w:val="Hipervnculo"/>
            <w:rFonts w:ascii="Arial" w:hAnsi="Arial" w:cs="Arial"/>
            <w:sz w:val="24"/>
            <w:szCs w:val="24"/>
          </w:rPr>
          <w:t>http://scielo.sld.cu/scielo.php?script=sci_arttext&amp;pid=S0864-21412012000400009&amp;lng=es&amp;tlng=es</w:t>
        </w:r>
      </w:hyperlink>
      <w:r w:rsidRPr="00C705A7">
        <w:rPr>
          <w:rFonts w:ascii="Arial" w:hAnsi="Arial" w:cs="Arial"/>
          <w:sz w:val="24"/>
          <w:szCs w:val="24"/>
        </w:rPr>
        <w:t>.</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Fernández Oliva, Bertha, Nolla Cao, Nidia, Borroto Cruz, Radamés, Díaz Hernández, Lázaro, Salas Perea, Ramón Syr, Morales Suárez, Ileana, Vingut Gálvez, José Luis, del Pozo Cruz, Carlos Raúl, &amp; Aguilar Guerra, Tania. (2010). Evaluación de la pertinencia del programa de la Maestría en Educación Médica. </w:t>
      </w:r>
      <w:r w:rsidRPr="00C705A7">
        <w:rPr>
          <w:rFonts w:ascii="Arial" w:hAnsi="Arial" w:cs="Arial"/>
          <w:i/>
          <w:iCs/>
          <w:sz w:val="24"/>
          <w:szCs w:val="24"/>
        </w:rPr>
        <w:t>Educación Médica Superior</w:t>
      </w:r>
      <w:r w:rsidRPr="00C705A7">
        <w:rPr>
          <w:rFonts w:ascii="Arial" w:hAnsi="Arial" w:cs="Arial"/>
          <w:sz w:val="24"/>
          <w:szCs w:val="24"/>
        </w:rPr>
        <w:t xml:space="preserve">, </w:t>
      </w:r>
      <w:r w:rsidRPr="00C705A7">
        <w:rPr>
          <w:rFonts w:ascii="Arial" w:hAnsi="Arial" w:cs="Arial"/>
          <w:i/>
          <w:iCs/>
          <w:sz w:val="24"/>
          <w:szCs w:val="24"/>
        </w:rPr>
        <w:t>24</w:t>
      </w:r>
      <w:r w:rsidRPr="00C705A7">
        <w:rPr>
          <w:rFonts w:ascii="Arial" w:hAnsi="Arial" w:cs="Arial"/>
          <w:sz w:val="24"/>
          <w:szCs w:val="24"/>
        </w:rPr>
        <w:t xml:space="preserve">(4) Recuperado en 15 de marzo de 2019, de </w:t>
      </w:r>
      <w:hyperlink r:id="rId10" w:history="1">
        <w:r w:rsidRPr="00C705A7">
          <w:rPr>
            <w:rStyle w:val="Hipervnculo"/>
            <w:rFonts w:ascii="Arial" w:hAnsi="Arial" w:cs="Arial"/>
            <w:sz w:val="24"/>
            <w:szCs w:val="24"/>
          </w:rPr>
          <w:t>http://scielo.sld.cu/scielo.php?script=sci_arttext&amp;pid=S0864-21412010000400010&amp;lng=es&amp;tlng=es</w:t>
        </w:r>
      </w:hyperlink>
      <w:r w:rsidRPr="00C705A7">
        <w:rPr>
          <w:rFonts w:ascii="Arial" w:hAnsi="Arial" w:cs="Arial"/>
          <w:sz w:val="24"/>
          <w:szCs w:val="24"/>
        </w:rPr>
        <w:t>.</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Gutiérrez Strauss, A. (2017). Las Políticas Públicas en Seguridad Social y el Envejecimiento poblacional. Revista Científica Salud Uninorte, 33(3). Consultado el marzo 14, 2019, de </w:t>
      </w:r>
      <w:hyperlink r:id="rId11" w:history="1">
        <w:r w:rsidRPr="00C705A7">
          <w:rPr>
            <w:rStyle w:val="Hipervnculo"/>
            <w:rFonts w:ascii="Arial" w:hAnsi="Arial" w:cs="Arial"/>
            <w:sz w:val="24"/>
            <w:szCs w:val="24"/>
          </w:rPr>
          <w:t>http://rcientificas.uninorte.edu.co/index.php/salud/article/view/10658</w:t>
        </w:r>
      </w:hyperlink>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sectPr w:rsidR="00430450" w:rsidRPr="00C705A7" w:rsidSect="00C705A7">
          <w:type w:val="continuous"/>
          <w:pgSz w:w="12240" w:h="15840" w:code="1"/>
          <w:pgMar w:top="1418" w:right="1418" w:bottom="1418" w:left="1418" w:header="850" w:footer="850" w:gutter="0"/>
          <w:cols w:space="340"/>
          <w:docGrid w:linePitch="360"/>
        </w:sectPr>
      </w:pPr>
      <w:r w:rsidRPr="00C705A7">
        <w:rPr>
          <w:rFonts w:ascii="Arial" w:hAnsi="Arial" w:cs="Arial"/>
          <w:sz w:val="24"/>
          <w:szCs w:val="24"/>
        </w:rPr>
        <w:t>Lara Díaz, L. M., Navales, M. Á., &amp; Bravo López, G. (2018). Evaluación del impacto de un programa de maestría para un cambio sostenible. Revista Conrado, 14(63), 101-108. Recuperado en 18 de marzo de 2019, de http://conrado.ucf.edu.cu/index.php/conrado</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Leiton Espinoza, Z.E. (2016). El envejecimiento saludable y el bienestar: un desafío y una oportunidad para enfermería. </w:t>
      </w:r>
      <w:r w:rsidRPr="00C705A7">
        <w:rPr>
          <w:rFonts w:ascii="Arial" w:hAnsi="Arial" w:cs="Arial"/>
          <w:i/>
          <w:iCs/>
          <w:sz w:val="24"/>
          <w:szCs w:val="24"/>
        </w:rPr>
        <w:t>Enfermería universitaria</w:t>
      </w:r>
      <w:r w:rsidRPr="00C705A7">
        <w:rPr>
          <w:rFonts w:ascii="Arial" w:hAnsi="Arial" w:cs="Arial"/>
          <w:sz w:val="24"/>
          <w:szCs w:val="24"/>
        </w:rPr>
        <w:t xml:space="preserve">, </w:t>
      </w:r>
      <w:r w:rsidRPr="00C705A7">
        <w:rPr>
          <w:rFonts w:ascii="Arial" w:hAnsi="Arial" w:cs="Arial"/>
          <w:i/>
          <w:iCs/>
          <w:sz w:val="24"/>
          <w:szCs w:val="24"/>
        </w:rPr>
        <w:t>13</w:t>
      </w:r>
      <w:r w:rsidRPr="00C705A7">
        <w:rPr>
          <w:rFonts w:ascii="Arial" w:hAnsi="Arial" w:cs="Arial"/>
          <w:sz w:val="24"/>
          <w:szCs w:val="24"/>
        </w:rPr>
        <w:t xml:space="preserve">(3), 139-141. Recuperado en 13 de marzo de 2019, de http://www.scielo.org.mx/scielo.php?script=sci_arttext&amp;pid=S1665-70632016000300139&amp;lng=es.  </w:t>
      </w:r>
      <w:hyperlink r:id="rId12" w:history="1">
        <w:r w:rsidRPr="00C705A7">
          <w:rPr>
            <w:rStyle w:val="Hipervnculo"/>
            <w:rFonts w:ascii="Arial" w:hAnsi="Arial" w:cs="Arial"/>
            <w:sz w:val="24"/>
            <w:szCs w:val="24"/>
          </w:rPr>
          <w:t>http://dx.doi.org/10.1016/j.reu.2016.06.002</w:t>
        </w:r>
      </w:hyperlink>
      <w:r w:rsidRPr="00C705A7">
        <w:rPr>
          <w:rFonts w:ascii="Arial" w:hAnsi="Arial" w:cs="Arial"/>
          <w:sz w:val="24"/>
          <w:szCs w:val="24"/>
        </w:rPr>
        <w:t>.</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Ministerio de Salud Pública. Universidad de Ciencias Médicas de La Habana, Facultad de Estomatología. </w:t>
      </w:r>
      <w:r w:rsidRPr="00C705A7">
        <w:rPr>
          <w:rFonts w:ascii="Arial" w:hAnsi="Arial" w:cs="Arial"/>
          <w:sz w:val="24"/>
          <w:szCs w:val="24"/>
          <w:lang w:val="es-PR"/>
        </w:rPr>
        <w:t xml:space="preserve">(2005) </w:t>
      </w:r>
      <w:r w:rsidRPr="00C705A7">
        <w:rPr>
          <w:rFonts w:ascii="Arial" w:hAnsi="Arial" w:cs="Arial"/>
          <w:sz w:val="24"/>
          <w:szCs w:val="24"/>
        </w:rPr>
        <w:t xml:space="preserve">Programa de la Maestría en Odontogeriatría. </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Partido Comunista de Cuba. Actualización de los Lineamientos de la Política Económica y Social del Partido y la Revolución para el período 2016-2021, aprobados en el 7mo. Congreso del Partido en abril de 2016 y por la Asamblea Nacional del Poder Popular en Julio de 2016. Recuperado en 15 de marzo de 2019, de http://bohemia.cu/wp-content/uploads/2016/09/01Folleto.Lineamientos-4.pdf</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Perdomo Victoria, Irene, &amp; Segredo Pérez, Alina María. (2013). </w:t>
      </w:r>
      <w:r w:rsidRPr="00C705A7">
        <w:rPr>
          <w:rFonts w:ascii="Arial" w:hAnsi="Arial" w:cs="Arial"/>
          <w:bCs/>
          <w:sz w:val="24"/>
          <w:szCs w:val="24"/>
        </w:rPr>
        <w:t>Fortalezas del Programa de Excelencia de la Maestría en Atención Primaria de Salud</w:t>
      </w:r>
      <w:r w:rsidRPr="00C705A7">
        <w:rPr>
          <w:rFonts w:ascii="Arial" w:hAnsi="Arial" w:cs="Arial"/>
          <w:sz w:val="24"/>
          <w:szCs w:val="24"/>
        </w:rPr>
        <w:t xml:space="preserve">. </w:t>
      </w:r>
      <w:r w:rsidRPr="00C705A7">
        <w:rPr>
          <w:rFonts w:ascii="Arial" w:hAnsi="Arial" w:cs="Arial"/>
          <w:i/>
          <w:iCs/>
          <w:sz w:val="24"/>
          <w:szCs w:val="24"/>
        </w:rPr>
        <w:t>Educación Médica Superior</w:t>
      </w:r>
      <w:r w:rsidRPr="00C705A7">
        <w:rPr>
          <w:rFonts w:ascii="Arial" w:hAnsi="Arial" w:cs="Arial"/>
          <w:sz w:val="24"/>
          <w:szCs w:val="24"/>
        </w:rPr>
        <w:t xml:space="preserve">, </w:t>
      </w:r>
      <w:r w:rsidRPr="00C705A7">
        <w:rPr>
          <w:rFonts w:ascii="Arial" w:hAnsi="Arial" w:cs="Arial"/>
          <w:i/>
          <w:iCs/>
          <w:sz w:val="24"/>
          <w:szCs w:val="24"/>
        </w:rPr>
        <w:t>27</w:t>
      </w:r>
      <w:r w:rsidRPr="00C705A7">
        <w:rPr>
          <w:rFonts w:ascii="Arial" w:hAnsi="Arial" w:cs="Arial"/>
          <w:sz w:val="24"/>
          <w:szCs w:val="24"/>
        </w:rPr>
        <w:t xml:space="preserve">(3), 207-215. Recuperado en 13 de marzo de 2019, de </w:t>
      </w:r>
      <w:hyperlink r:id="rId13" w:history="1">
        <w:r w:rsidRPr="00C705A7">
          <w:rPr>
            <w:rStyle w:val="Hipervnculo"/>
            <w:rFonts w:ascii="Arial" w:hAnsi="Arial" w:cs="Arial"/>
            <w:sz w:val="24"/>
            <w:szCs w:val="24"/>
          </w:rPr>
          <w:t>http://scielo.sld.cu/scielo.php?script=sci_arttext&amp;pid=S0864-21412013000300006&amp;lng=es&amp;tlng=en</w:t>
        </w:r>
      </w:hyperlink>
      <w:r w:rsidRPr="00C705A7">
        <w:rPr>
          <w:rFonts w:ascii="Arial" w:hAnsi="Arial" w:cs="Arial"/>
          <w:sz w:val="24"/>
          <w:szCs w:val="24"/>
        </w:rPr>
        <w:t>.</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Perdomo Victoria, Irene, Segredo Pérez, Alina María, &amp; León Cabrera, Pablo. (2015). </w:t>
      </w:r>
      <w:r w:rsidRPr="00C705A7">
        <w:rPr>
          <w:rFonts w:ascii="Arial" w:hAnsi="Arial" w:cs="Arial"/>
          <w:bCs/>
          <w:sz w:val="24"/>
          <w:szCs w:val="24"/>
        </w:rPr>
        <w:t>Alcance de las investigaciones del Programa de Maestría en Atención Primaria de Salud</w:t>
      </w:r>
      <w:r w:rsidRPr="00C705A7">
        <w:rPr>
          <w:rFonts w:ascii="Arial" w:hAnsi="Arial" w:cs="Arial"/>
          <w:sz w:val="24"/>
          <w:szCs w:val="24"/>
        </w:rPr>
        <w:t xml:space="preserve">. </w:t>
      </w:r>
      <w:r w:rsidRPr="00C705A7">
        <w:rPr>
          <w:rFonts w:ascii="Arial" w:hAnsi="Arial" w:cs="Arial"/>
          <w:i/>
          <w:iCs/>
          <w:sz w:val="24"/>
          <w:szCs w:val="24"/>
        </w:rPr>
        <w:t>Educación Médica Superior</w:t>
      </w:r>
      <w:r w:rsidRPr="00C705A7">
        <w:rPr>
          <w:rFonts w:ascii="Arial" w:hAnsi="Arial" w:cs="Arial"/>
          <w:sz w:val="24"/>
          <w:szCs w:val="24"/>
        </w:rPr>
        <w:t xml:space="preserve">, </w:t>
      </w:r>
      <w:r w:rsidRPr="00C705A7">
        <w:rPr>
          <w:rFonts w:ascii="Arial" w:hAnsi="Arial" w:cs="Arial"/>
          <w:i/>
          <w:iCs/>
          <w:sz w:val="24"/>
          <w:szCs w:val="24"/>
        </w:rPr>
        <w:t>29</w:t>
      </w:r>
      <w:r w:rsidRPr="00C705A7">
        <w:rPr>
          <w:rFonts w:ascii="Arial" w:hAnsi="Arial" w:cs="Arial"/>
          <w:sz w:val="24"/>
          <w:szCs w:val="24"/>
        </w:rPr>
        <w:t xml:space="preserve">(2) Recuperado en 15 de marzo de 2019, de </w:t>
      </w:r>
      <w:hyperlink r:id="rId14" w:history="1">
        <w:r w:rsidRPr="00C705A7">
          <w:rPr>
            <w:rStyle w:val="Hipervnculo"/>
            <w:rFonts w:ascii="Arial" w:hAnsi="Arial" w:cs="Arial"/>
            <w:sz w:val="24"/>
            <w:szCs w:val="24"/>
          </w:rPr>
          <w:t>http://scielo.sld.cu/scielo.php?script=sci_arttext&amp;pid=S0864-21412015000200002&amp;lng=es&amp;tlng=en</w:t>
        </w:r>
      </w:hyperlink>
      <w:r w:rsidRPr="00C705A7">
        <w:rPr>
          <w:rFonts w:ascii="Arial" w:hAnsi="Arial" w:cs="Arial"/>
          <w:sz w:val="24"/>
          <w:szCs w:val="24"/>
        </w:rPr>
        <w:t>.</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República de Cuba. Ministerio de Salud pública. Dirección de Registros Médicos y Estadísticas de salud. Anuario estadístico de salud 2016. (2017) ISSN: versión electrónica 1561-4433. La Habana, Recuperado en 13 de marzo de 2019http://files.sld.cu/dne/files/2017/05/Anuario_Estad%C3%ADstico_de_Salud_e_2016_edici%C3%B3n_2017.pdf</w:t>
      </w:r>
    </w:p>
    <w:p w:rsidR="00430450" w:rsidRPr="00C705A7" w:rsidRDefault="00430450" w:rsidP="00C705A7">
      <w:pPr>
        <w:pStyle w:val="NormalWeb"/>
        <w:numPr>
          <w:ilvl w:val="0"/>
          <w:numId w:val="2"/>
        </w:numPr>
        <w:tabs>
          <w:tab w:val="clear" w:pos="340"/>
          <w:tab w:val="clear" w:pos="680"/>
          <w:tab w:val="left" w:pos="567"/>
        </w:tabs>
        <w:spacing w:after="120"/>
        <w:ind w:left="567" w:hanging="142"/>
        <w:rPr>
          <w:rFonts w:ascii="Arial" w:hAnsi="Arial" w:cs="Arial"/>
          <w:sz w:val="24"/>
          <w:lang w:val="es-ES"/>
        </w:rPr>
      </w:pPr>
      <w:r w:rsidRPr="00C705A7">
        <w:rPr>
          <w:rFonts w:ascii="Arial" w:hAnsi="Arial" w:cs="Arial"/>
          <w:sz w:val="24"/>
          <w:lang w:val="es-ES"/>
        </w:rPr>
        <w:t>Rodríguez AE, Mena CA, Cabrera LS (2016). Salud bucal en el adulto mayor</w:t>
      </w:r>
      <w:r w:rsidRPr="00C705A7">
        <w:rPr>
          <w:rFonts w:ascii="Arial" w:hAnsi="Arial" w:cs="Arial"/>
          <w:sz w:val="24"/>
          <w:lang w:val="es-ES"/>
        </w:rPr>
        <w:br/>
        <w:t xml:space="preserve">Acta Med Cent  10 (4)  Recuperado en 15 de marzo de 2019, de </w:t>
      </w:r>
      <w:hyperlink r:id="rId15" w:history="1">
        <w:r w:rsidRPr="00C705A7">
          <w:rPr>
            <w:rStyle w:val="Hipervnculo"/>
            <w:rFonts w:ascii="Arial" w:hAnsi="Arial" w:cs="Arial"/>
            <w:sz w:val="24"/>
            <w:lang w:val="es-ES"/>
          </w:rPr>
          <w:t>http://www.medigraphic.com/cgi-bin/new/resumen.cgi?IDARTICULO=68540</w:t>
        </w:r>
      </w:hyperlink>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 xml:space="preserve">Romero Fernández, Ariel José, &amp; Álvarez Gómez, Gustavo. (2018). Pertinencia de la maestría en Gerencia de Salud de la Universidad Regional Autónoma de los Andes. </w:t>
      </w:r>
      <w:r w:rsidRPr="00C705A7">
        <w:rPr>
          <w:rFonts w:ascii="Arial" w:hAnsi="Arial" w:cs="Arial"/>
          <w:i/>
          <w:iCs/>
          <w:sz w:val="24"/>
          <w:szCs w:val="24"/>
        </w:rPr>
        <w:t>Educación Médica Superior</w:t>
      </w:r>
      <w:r w:rsidRPr="00C705A7">
        <w:rPr>
          <w:rFonts w:ascii="Arial" w:hAnsi="Arial" w:cs="Arial"/>
          <w:sz w:val="24"/>
          <w:szCs w:val="24"/>
        </w:rPr>
        <w:t xml:space="preserve">, </w:t>
      </w:r>
      <w:r w:rsidRPr="00C705A7">
        <w:rPr>
          <w:rFonts w:ascii="Arial" w:hAnsi="Arial" w:cs="Arial"/>
          <w:i/>
          <w:iCs/>
          <w:sz w:val="24"/>
          <w:szCs w:val="24"/>
        </w:rPr>
        <w:t>32</w:t>
      </w:r>
      <w:r w:rsidRPr="00C705A7">
        <w:rPr>
          <w:rFonts w:ascii="Arial" w:hAnsi="Arial" w:cs="Arial"/>
          <w:sz w:val="24"/>
          <w:szCs w:val="24"/>
        </w:rPr>
        <w:t xml:space="preserve">(1), 18-33. Recuperado en 13 de marzo de 2019, de </w:t>
      </w:r>
      <w:hyperlink r:id="rId16" w:history="1">
        <w:r w:rsidRPr="00C705A7">
          <w:rPr>
            <w:rStyle w:val="Hipervnculo"/>
            <w:rFonts w:ascii="Arial" w:hAnsi="Arial" w:cs="Arial"/>
            <w:sz w:val="24"/>
            <w:szCs w:val="24"/>
          </w:rPr>
          <w:t>http://scielo.sld.cu/scielo.php?script=sci_arttext&amp;pid=S0864-21412018000100004&amp;lng=es&amp;tlng=es</w:t>
        </w:r>
      </w:hyperlink>
      <w:r w:rsidRPr="00C705A7">
        <w:rPr>
          <w:rFonts w:ascii="Arial" w:hAnsi="Arial" w:cs="Arial"/>
          <w:sz w:val="24"/>
          <w:szCs w:val="24"/>
        </w:rPr>
        <w:t>.</w:t>
      </w:r>
    </w:p>
    <w:p w:rsidR="00430450" w:rsidRPr="00C705A7" w:rsidRDefault="00430450" w:rsidP="00C705A7">
      <w:pPr>
        <w:numPr>
          <w:ilvl w:val="0"/>
          <w:numId w:val="2"/>
        </w:numPr>
        <w:tabs>
          <w:tab w:val="left" w:pos="567"/>
        </w:tabs>
        <w:spacing w:after="120" w:line="240" w:lineRule="auto"/>
        <w:ind w:left="567" w:hanging="142"/>
        <w:jc w:val="both"/>
        <w:rPr>
          <w:rFonts w:ascii="Arial" w:hAnsi="Arial" w:cs="Arial"/>
          <w:sz w:val="24"/>
          <w:szCs w:val="24"/>
        </w:rPr>
      </w:pPr>
      <w:r w:rsidRPr="00C705A7">
        <w:rPr>
          <w:rFonts w:ascii="Arial" w:hAnsi="Arial" w:cs="Arial"/>
          <w:sz w:val="24"/>
          <w:szCs w:val="24"/>
        </w:rPr>
        <w:t>Zafra Tristancho, S., &amp; Martínez Lozano, J., &amp; Vergel Ortega, M. (2014). Indicadores para evaluar la pertinencia social en la oferta académica de programas. Revista Logos, Ciencia &amp; Tecnología, 6 (1), 142-155. Recuperado en 18 de marzo de 2019, de https://www.redalyc.org/html/5177/517751550012/</w:t>
      </w:r>
    </w:p>
    <w:p w:rsidR="0066513E" w:rsidRPr="00C705A7" w:rsidRDefault="0066513E" w:rsidP="00C705A7">
      <w:pPr>
        <w:spacing w:after="120" w:line="240" w:lineRule="auto"/>
        <w:jc w:val="both"/>
        <w:rPr>
          <w:rFonts w:ascii="Arial" w:hAnsi="Arial" w:cs="Arial"/>
          <w:sz w:val="24"/>
          <w:szCs w:val="24"/>
        </w:rPr>
      </w:pPr>
    </w:p>
    <w:sectPr w:rsidR="0066513E" w:rsidRPr="00C705A7" w:rsidSect="00C705A7">
      <w:type w:val="continuous"/>
      <w:pgSz w:w="12240" w:h="15840" w:code="1"/>
      <w:pgMar w:top="1418" w:right="1418" w:bottom="1418" w:left="1418" w:header="850" w:footer="85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44473"/>
    <w:multiLevelType w:val="hybridMultilevel"/>
    <w:tmpl w:val="53DC8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EFD090B"/>
    <w:multiLevelType w:val="hybridMultilevel"/>
    <w:tmpl w:val="5246B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useFELayout/>
  </w:compat>
  <w:rsids>
    <w:rsidRoot w:val="00430450"/>
    <w:rsid w:val="00060C2E"/>
    <w:rsid w:val="000A1C18"/>
    <w:rsid w:val="001B66A3"/>
    <w:rsid w:val="00430450"/>
    <w:rsid w:val="005110DF"/>
    <w:rsid w:val="0066513E"/>
    <w:rsid w:val="008A5CEF"/>
    <w:rsid w:val="009B3546"/>
    <w:rsid w:val="009C763B"/>
    <w:rsid w:val="009E22AD"/>
    <w:rsid w:val="00C705A7"/>
    <w:rsid w:val="00C755AC"/>
    <w:rsid w:val="00D51A18"/>
    <w:rsid w:val="00EF05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3E"/>
  </w:style>
  <w:style w:type="paragraph" w:styleId="Ttulo1">
    <w:name w:val="heading 1"/>
    <w:basedOn w:val="Normal"/>
    <w:next w:val="Normal"/>
    <w:link w:val="Ttulo1Car"/>
    <w:uiPriority w:val="9"/>
    <w:qFormat/>
    <w:rsid w:val="004304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430450"/>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430450"/>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author">
    <w:name w:val="author"/>
    <w:next w:val="Normal"/>
    <w:rsid w:val="00430450"/>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430450"/>
    <w:pPr>
      <w:tabs>
        <w:tab w:val="left" w:pos="340"/>
        <w:tab w:val="left" w:pos="680"/>
      </w:tabs>
      <w:suppressAutoHyphens/>
      <w:spacing w:before="400" w:after="200" w:line="240" w:lineRule="auto"/>
      <w:jc w:val="center"/>
    </w:pPr>
    <w:rPr>
      <w:rFonts w:ascii="Times New Roman" w:eastAsia="Batang" w:hAnsi="Times New Roman" w:cs="Arial"/>
      <w:b w:val="0"/>
      <w:caps/>
      <w:snapToGrid w:val="0"/>
      <w:color w:val="auto"/>
      <w:kern w:val="32"/>
      <w:sz w:val="16"/>
      <w:szCs w:val="16"/>
      <w:lang w:val="en-US" w:eastAsia="en-US"/>
    </w:rPr>
  </w:style>
  <w:style w:type="character" w:styleId="Hipervnculo">
    <w:name w:val="Hyperlink"/>
    <w:rsid w:val="00430450"/>
    <w:rPr>
      <w:color w:val="auto"/>
      <w:u w:val="none"/>
    </w:rPr>
  </w:style>
  <w:style w:type="paragraph" w:customStyle="1" w:styleId="title">
    <w:name w:val="title"/>
    <w:next w:val="author"/>
    <w:rsid w:val="00430450"/>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430450"/>
    <w:rPr>
      <w:i/>
      <w:iCs/>
    </w:rPr>
  </w:style>
  <w:style w:type="character" w:customStyle="1" w:styleId="initial12">
    <w:name w:val="initial_12"/>
    <w:rsid w:val="00430450"/>
    <w:rPr>
      <w:sz w:val="24"/>
      <w:szCs w:val="24"/>
    </w:rPr>
  </w:style>
  <w:style w:type="paragraph" w:customStyle="1" w:styleId="heading1withoutNr">
    <w:name w:val="heading1_withoutNr"/>
    <w:basedOn w:val="heading1"/>
    <w:next w:val="Normal"/>
    <w:rsid w:val="00430450"/>
    <w:pPr>
      <w:spacing w:before="360" w:after="180"/>
    </w:pPr>
  </w:style>
  <w:style w:type="paragraph" w:styleId="Textodebloque">
    <w:name w:val="Block Text"/>
    <w:basedOn w:val="Normal"/>
    <w:rsid w:val="00430450"/>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paragraph" w:styleId="NormalWeb">
    <w:name w:val="Normal (Web)"/>
    <w:basedOn w:val="Normal"/>
    <w:uiPriority w:val="99"/>
    <w:rsid w:val="00430450"/>
    <w:pPr>
      <w:tabs>
        <w:tab w:val="left" w:pos="340"/>
        <w:tab w:val="left" w:pos="680"/>
      </w:tabs>
      <w:spacing w:after="0" w:line="240" w:lineRule="auto"/>
      <w:ind w:firstLine="227"/>
      <w:jc w:val="both"/>
    </w:pPr>
    <w:rPr>
      <w:rFonts w:ascii="Times New Roman" w:eastAsia="Batang" w:hAnsi="Times New Roman" w:cs="Times New Roman"/>
      <w:sz w:val="20"/>
      <w:szCs w:val="24"/>
      <w:lang w:val="en-US" w:eastAsia="de-DE"/>
    </w:rPr>
  </w:style>
  <w:style w:type="paragraph" w:styleId="Sangradetextonormal">
    <w:name w:val="Body Text Indent"/>
    <w:basedOn w:val="Normal"/>
    <w:link w:val="SangradetextonormalCar"/>
    <w:rsid w:val="00430450"/>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character" w:customStyle="1" w:styleId="SangradetextonormalCar">
    <w:name w:val="Sangría de texto normal Car"/>
    <w:basedOn w:val="Fuentedeprrafopredeter"/>
    <w:link w:val="Sangradetextonormal"/>
    <w:rsid w:val="00430450"/>
    <w:rPr>
      <w:rFonts w:ascii="Times New Roman" w:eastAsia="Batang" w:hAnsi="Times New Roman" w:cs="Times New Roman"/>
      <w:sz w:val="20"/>
      <w:szCs w:val="20"/>
      <w:lang w:val="en-US" w:eastAsia="de-DE"/>
    </w:rPr>
  </w:style>
  <w:style w:type="character" w:customStyle="1" w:styleId="AbsatzNormal">
    <w:name w:val="AbsatzNormal"/>
    <w:basedOn w:val="Fuentedeprrafopredeter"/>
    <w:rsid w:val="00430450"/>
  </w:style>
  <w:style w:type="character" w:customStyle="1" w:styleId="tlid-translation">
    <w:name w:val="tlid-translation"/>
    <w:rsid w:val="00430450"/>
  </w:style>
  <w:style w:type="character" w:customStyle="1" w:styleId="Ttulo1Car">
    <w:name w:val="Título 1 Car"/>
    <w:basedOn w:val="Fuentedeprrafopredeter"/>
    <w:link w:val="Ttulo1"/>
    <w:uiPriority w:val="9"/>
    <w:rsid w:val="004304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istaccuba.cu/index.php/revacc/article/view/340" TargetMode="External"/><Relationship Id="rId13" Type="http://schemas.openxmlformats.org/officeDocument/2006/relationships/hyperlink" Target="http://scielo.sld.cu/scielo.php?script=sci_arttext&amp;pid=S0864-21412013000300006&amp;lng=es&amp;tlng=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am.glez@infomed.sld.cu" TargetMode="External"/><Relationship Id="rId12" Type="http://schemas.openxmlformats.org/officeDocument/2006/relationships/hyperlink" Target="http://dx.doi.org/10.1016/j.reu.2016.06.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0864-21412018000100004&amp;lng=es&amp;tlng=es" TargetMode="External"/><Relationship Id="rId1" Type="http://schemas.openxmlformats.org/officeDocument/2006/relationships/numbering" Target="numbering.xml"/><Relationship Id="rId6" Type="http://schemas.openxmlformats.org/officeDocument/2006/relationships/hyperlink" Target="mailto:anaclara@infomed.sld.cu" TargetMode="External"/><Relationship Id="rId11" Type="http://schemas.openxmlformats.org/officeDocument/2006/relationships/hyperlink" Target="http://rcientificas.uninorte.edu.co/index.php/salud/article/view/10658" TargetMode="External"/><Relationship Id="rId5" Type="http://schemas.openxmlformats.org/officeDocument/2006/relationships/hyperlink" Target="mailto:solangel.rosales@infomed.sld.cu" TargetMode="External"/><Relationship Id="rId15" Type="http://schemas.openxmlformats.org/officeDocument/2006/relationships/hyperlink" Target="http://www.medigraphic.com/cgi-bin/new/resumen.cgi?IDARTICULO=68540" TargetMode="External"/><Relationship Id="rId10" Type="http://schemas.openxmlformats.org/officeDocument/2006/relationships/hyperlink" Target="http://scielo.sld.cu/scielo.php?script=sci_arttext&amp;pid=S0864-21412010000400010&amp;lng=es&amp;tlng=es"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0864-21412012000400009&amp;lng=es&amp;tlng=es" TargetMode="External"/><Relationship Id="rId14" Type="http://schemas.openxmlformats.org/officeDocument/2006/relationships/hyperlink" Target="http://scielo.sld.cu/scielo.php?script=sci_arttext&amp;pid=S0864-21412015000200002&amp;lng=es&amp;tlng=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3814</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PC 3</cp:lastModifiedBy>
  <cp:revision>2</cp:revision>
  <dcterms:created xsi:type="dcterms:W3CDTF">2019-04-01T18:08:00Z</dcterms:created>
  <dcterms:modified xsi:type="dcterms:W3CDTF">2019-04-01T18:08:00Z</dcterms:modified>
</cp:coreProperties>
</file>