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09" w:rsidRDefault="00AC67CD" w:rsidP="00AC67CD">
      <w:pPr>
        <w:spacing w:before="100" w:beforeAutospacing="1" w:after="100" w:afterAutospacing="1" w:line="240" w:lineRule="auto"/>
        <w:jc w:val="both"/>
        <w:rPr>
          <w:rStyle w:val="Hipervnculo"/>
        </w:rPr>
      </w:pPr>
      <w:r w:rsidRPr="00AC67CD">
        <w:rPr>
          <w:rFonts w:ascii="Arial" w:eastAsia="Times New Roman" w:hAnsi="Arial" w:cs="Arial"/>
          <w:b/>
          <w:bCs/>
          <w:sz w:val="24"/>
          <w:szCs w:val="24"/>
          <w:lang w:eastAsia="es-PR"/>
        </w:rPr>
        <w:t>PROPUESTA DE PERFECCIONAMIENTO DE TARJETA DE HABILIDADES ESPECÍFICAS PARA LA ESPECIALIZACIÓN EN MEDICINA GENERAL INTEGRAL</w:t>
      </w:r>
    </w:p>
    <w:p w:rsidR="00AC67CD" w:rsidRPr="00C24409" w:rsidRDefault="00C24409" w:rsidP="00AC67CD">
      <w:pPr>
        <w:spacing w:before="100" w:beforeAutospacing="1" w:after="100" w:afterAutospacing="1" w:line="240" w:lineRule="auto"/>
        <w:jc w:val="both"/>
        <w:rPr>
          <w:rFonts w:ascii="Arial" w:eastAsia="Times New Roman" w:hAnsi="Arial" w:cs="Arial"/>
          <w:sz w:val="28"/>
          <w:szCs w:val="24"/>
          <w:lang w:val="en-US" w:eastAsia="es-PR"/>
        </w:rPr>
      </w:pPr>
      <w:r w:rsidRPr="00C24409">
        <w:rPr>
          <w:rStyle w:val="tlid-translation"/>
          <w:rFonts w:ascii="Arial" w:hAnsi="Arial" w:cs="Arial"/>
          <w:sz w:val="24"/>
          <w:lang w:val="en-US"/>
        </w:rPr>
        <w:t>PROPOSAL FOR THE IMPROVEMENT OF SPECIFIC SKILLS CARD FOR SPECIALIZATION IN GENERAL MEDICINE</w:t>
      </w:r>
    </w:p>
    <w:p w:rsidR="00AC67CD" w:rsidRPr="00AC67CD" w:rsidRDefault="000C4825" w:rsidP="00AC67CD">
      <w:pPr>
        <w:spacing w:line="240" w:lineRule="auto"/>
        <w:jc w:val="both"/>
        <w:rPr>
          <w:rFonts w:ascii="Arial" w:hAnsi="Arial" w:cs="Arial"/>
          <w:color w:val="000000" w:themeColor="text1"/>
          <w:kern w:val="16"/>
          <w:sz w:val="24"/>
          <w:szCs w:val="24"/>
          <w:vertAlign w:val="superscript"/>
        </w:rPr>
      </w:pPr>
      <w:r>
        <w:rPr>
          <w:rFonts w:ascii="Arial" w:hAnsi="Arial" w:cs="Arial"/>
          <w:b/>
          <w:color w:val="000000" w:themeColor="text1"/>
          <w:kern w:val="16"/>
          <w:sz w:val="24"/>
          <w:szCs w:val="24"/>
        </w:rPr>
        <w:t xml:space="preserve">Dr. </w:t>
      </w:r>
      <w:proofErr w:type="spellStart"/>
      <w:r w:rsidR="00AC67CD" w:rsidRPr="00AC67CD">
        <w:rPr>
          <w:rFonts w:ascii="Arial" w:hAnsi="Arial" w:cs="Arial"/>
          <w:b/>
          <w:color w:val="000000" w:themeColor="text1"/>
          <w:kern w:val="16"/>
          <w:sz w:val="24"/>
          <w:szCs w:val="24"/>
        </w:rPr>
        <w:t>Raidel</w:t>
      </w:r>
      <w:proofErr w:type="spellEnd"/>
      <w:r w:rsidR="00AC67CD" w:rsidRPr="00AC67CD">
        <w:rPr>
          <w:rFonts w:ascii="Arial" w:hAnsi="Arial" w:cs="Arial"/>
          <w:b/>
          <w:color w:val="000000" w:themeColor="text1"/>
          <w:kern w:val="16"/>
          <w:sz w:val="24"/>
          <w:szCs w:val="24"/>
        </w:rPr>
        <w:t xml:space="preserve"> González Rodríguez</w:t>
      </w:r>
      <w:r w:rsidR="00AC67CD" w:rsidRPr="00AC67CD">
        <w:rPr>
          <w:rFonts w:ascii="Arial" w:hAnsi="Arial" w:cs="Arial"/>
          <w:b/>
          <w:color w:val="000000" w:themeColor="text1"/>
          <w:kern w:val="16"/>
          <w:sz w:val="24"/>
          <w:szCs w:val="24"/>
          <w:vertAlign w:val="superscript"/>
        </w:rPr>
        <w:t>1</w:t>
      </w:r>
      <w:r w:rsidR="00AC67CD" w:rsidRPr="00AC67CD">
        <w:rPr>
          <w:rFonts w:ascii="Arial" w:hAnsi="Arial" w:cs="Arial"/>
          <w:b/>
          <w:color w:val="000000" w:themeColor="text1"/>
          <w:kern w:val="16"/>
          <w:sz w:val="24"/>
          <w:szCs w:val="24"/>
        </w:rPr>
        <w:t xml:space="preserve">, </w:t>
      </w:r>
      <w:r>
        <w:rPr>
          <w:rFonts w:ascii="Arial" w:hAnsi="Arial" w:cs="Arial"/>
          <w:b/>
          <w:color w:val="000000" w:themeColor="text1"/>
          <w:kern w:val="16"/>
          <w:sz w:val="24"/>
          <w:szCs w:val="24"/>
        </w:rPr>
        <w:t xml:space="preserve">Dr. </w:t>
      </w:r>
      <w:r w:rsidR="00AC67CD" w:rsidRPr="00AC67CD">
        <w:rPr>
          <w:rFonts w:ascii="Arial" w:hAnsi="Arial" w:cs="Arial"/>
          <w:b/>
          <w:color w:val="000000" w:themeColor="text1"/>
          <w:kern w:val="16"/>
          <w:sz w:val="24"/>
          <w:szCs w:val="24"/>
        </w:rPr>
        <w:t>Juan Cardentey García</w:t>
      </w:r>
      <w:r w:rsidR="00AC67CD" w:rsidRPr="00AC67CD">
        <w:rPr>
          <w:rFonts w:ascii="Arial" w:hAnsi="Arial" w:cs="Arial"/>
          <w:b/>
          <w:color w:val="000000" w:themeColor="text1"/>
          <w:kern w:val="16"/>
          <w:sz w:val="24"/>
          <w:szCs w:val="24"/>
          <w:vertAlign w:val="superscript"/>
        </w:rPr>
        <w:t>2</w:t>
      </w:r>
    </w:p>
    <w:p w:rsidR="00AC67CD" w:rsidRPr="00AC67CD" w:rsidRDefault="00AC67CD" w:rsidP="00AC67CD">
      <w:pPr>
        <w:spacing w:line="240" w:lineRule="auto"/>
        <w:jc w:val="both"/>
        <w:rPr>
          <w:rFonts w:ascii="Arial" w:hAnsi="Arial" w:cs="Arial"/>
          <w:color w:val="000000" w:themeColor="text1"/>
          <w:kern w:val="16"/>
          <w:sz w:val="24"/>
          <w:szCs w:val="24"/>
          <w:vertAlign w:val="superscript"/>
        </w:rPr>
      </w:pPr>
    </w:p>
    <w:p w:rsidR="00AC67CD" w:rsidRPr="00AC67CD" w:rsidRDefault="00AC67CD" w:rsidP="00AC67CD">
      <w:pPr>
        <w:spacing w:line="240" w:lineRule="auto"/>
        <w:ind w:left="142" w:hanging="142"/>
        <w:jc w:val="both"/>
        <w:rPr>
          <w:rFonts w:ascii="Arial" w:hAnsi="Arial" w:cs="Arial"/>
          <w:color w:val="000000" w:themeColor="text1"/>
          <w:kern w:val="16"/>
          <w:sz w:val="24"/>
          <w:szCs w:val="24"/>
        </w:rPr>
      </w:pPr>
      <w:r w:rsidRPr="00AC67CD">
        <w:rPr>
          <w:rFonts w:ascii="Arial" w:hAnsi="Arial" w:cs="Arial"/>
          <w:color w:val="000000" w:themeColor="text1"/>
          <w:kern w:val="16"/>
          <w:sz w:val="24"/>
          <w:szCs w:val="24"/>
          <w:vertAlign w:val="superscript"/>
        </w:rPr>
        <w:t>1</w:t>
      </w:r>
      <w:r w:rsidRPr="00AC67CD">
        <w:rPr>
          <w:rFonts w:ascii="Arial" w:hAnsi="Arial" w:cs="Arial"/>
          <w:color w:val="000000" w:themeColor="text1"/>
          <w:sz w:val="24"/>
          <w:szCs w:val="24"/>
        </w:rPr>
        <w:t xml:space="preserve">Especialista de Primer Grado en Medicina General Integral. </w:t>
      </w:r>
      <w:r w:rsidR="00C24409">
        <w:rPr>
          <w:rFonts w:ascii="Arial" w:hAnsi="Arial" w:cs="Arial"/>
          <w:color w:val="000000" w:themeColor="text1"/>
          <w:sz w:val="24"/>
          <w:szCs w:val="24"/>
        </w:rPr>
        <w:t xml:space="preserve">Profesor Asistente. </w:t>
      </w:r>
      <w:r w:rsidRPr="00AC67CD">
        <w:rPr>
          <w:rFonts w:ascii="Arial" w:hAnsi="Arial" w:cs="Arial"/>
          <w:color w:val="000000" w:themeColor="text1"/>
          <w:sz w:val="24"/>
          <w:szCs w:val="24"/>
        </w:rPr>
        <w:t xml:space="preserve">Investigador Agregado. </w:t>
      </w:r>
      <w:r w:rsidRPr="00AC67CD">
        <w:rPr>
          <w:rFonts w:ascii="Arial" w:hAnsi="Arial" w:cs="Arial"/>
          <w:color w:val="000000" w:themeColor="text1"/>
          <w:kern w:val="16"/>
          <w:sz w:val="24"/>
          <w:szCs w:val="24"/>
        </w:rPr>
        <w:t xml:space="preserve">Policlínico universitario “Pedro </w:t>
      </w:r>
      <w:proofErr w:type="spellStart"/>
      <w:r w:rsidRPr="00AC67CD">
        <w:rPr>
          <w:rFonts w:ascii="Arial" w:hAnsi="Arial" w:cs="Arial"/>
          <w:color w:val="000000" w:themeColor="text1"/>
          <w:kern w:val="16"/>
          <w:sz w:val="24"/>
          <w:szCs w:val="24"/>
        </w:rPr>
        <w:t>Borrás</w:t>
      </w:r>
      <w:proofErr w:type="spellEnd"/>
      <w:r w:rsidRPr="00AC67CD">
        <w:rPr>
          <w:rFonts w:ascii="Arial" w:hAnsi="Arial" w:cs="Arial"/>
          <w:color w:val="000000" w:themeColor="text1"/>
          <w:kern w:val="16"/>
          <w:sz w:val="24"/>
          <w:szCs w:val="24"/>
        </w:rPr>
        <w:t xml:space="preserve"> Astorga”. Pinar del Río. Cuba. </w:t>
      </w:r>
      <w:hyperlink r:id="rId5" w:history="1">
        <w:r w:rsidRPr="00AC67CD">
          <w:rPr>
            <w:rStyle w:val="Hipervnculo"/>
            <w:rFonts w:ascii="Arial" w:hAnsi="Arial" w:cs="Arial"/>
            <w:color w:val="000000" w:themeColor="text1"/>
            <w:kern w:val="16"/>
            <w:sz w:val="24"/>
            <w:szCs w:val="24"/>
          </w:rPr>
          <w:t>raidelgonzalez@infomed.sld.cu</w:t>
        </w:r>
      </w:hyperlink>
      <w:hyperlink r:id="rId6" w:history="1"/>
    </w:p>
    <w:p w:rsidR="00AC67CD" w:rsidRDefault="00AC67CD" w:rsidP="00AC67CD">
      <w:pPr>
        <w:spacing w:line="240" w:lineRule="auto"/>
        <w:ind w:left="142" w:hanging="142"/>
        <w:jc w:val="both"/>
        <w:rPr>
          <w:rFonts w:ascii="Arial" w:hAnsi="Arial" w:cs="Arial"/>
          <w:sz w:val="24"/>
          <w:szCs w:val="24"/>
        </w:rPr>
      </w:pPr>
      <w:r w:rsidRPr="00AC67CD">
        <w:rPr>
          <w:rFonts w:ascii="Arial" w:hAnsi="Arial" w:cs="Arial"/>
          <w:color w:val="000000" w:themeColor="text1"/>
          <w:kern w:val="16"/>
          <w:sz w:val="24"/>
          <w:szCs w:val="24"/>
          <w:vertAlign w:val="superscript"/>
        </w:rPr>
        <w:t>2</w:t>
      </w:r>
      <w:r w:rsidRPr="00AC67CD">
        <w:rPr>
          <w:rFonts w:ascii="Arial" w:hAnsi="Arial" w:cs="Arial"/>
          <w:color w:val="000000" w:themeColor="text1"/>
          <w:sz w:val="24"/>
          <w:szCs w:val="24"/>
        </w:rPr>
        <w:t xml:space="preserve">Especialista de Primer y </w:t>
      </w:r>
      <w:r w:rsidRPr="00AC67CD">
        <w:rPr>
          <w:rFonts w:ascii="Arial" w:hAnsi="Arial" w:cs="Arial"/>
          <w:color w:val="000000" w:themeColor="text1"/>
          <w:kern w:val="16"/>
          <w:sz w:val="24"/>
          <w:szCs w:val="24"/>
        </w:rPr>
        <w:t xml:space="preserve">Segundo Grados en Estomatología General Integral y Prótesis Estomatológica. Máster en Salud Bucal Comunitaria y Urgencias Estomatológicas. </w:t>
      </w:r>
      <w:r w:rsidRPr="00AC67CD">
        <w:rPr>
          <w:rFonts w:ascii="Arial" w:hAnsi="Arial" w:cs="Arial"/>
          <w:color w:val="000000" w:themeColor="text1"/>
          <w:sz w:val="24"/>
          <w:szCs w:val="24"/>
        </w:rPr>
        <w:t xml:space="preserve">Profesor e Investigador Auxiliar. </w:t>
      </w:r>
      <w:r w:rsidRPr="00AC67CD">
        <w:rPr>
          <w:rFonts w:ascii="Arial" w:hAnsi="Arial" w:cs="Arial"/>
          <w:color w:val="000000" w:themeColor="text1"/>
          <w:kern w:val="16"/>
          <w:sz w:val="24"/>
          <w:szCs w:val="24"/>
        </w:rPr>
        <w:t xml:space="preserve">Universidad de Ciencias Médicas. Pinar del Río. Cuba. </w:t>
      </w:r>
      <w:hyperlink r:id="rId7" w:history="1">
        <w:r w:rsidRPr="00AC67CD">
          <w:rPr>
            <w:rStyle w:val="Hipervnculo"/>
            <w:rFonts w:ascii="Arial" w:hAnsi="Arial" w:cs="Arial"/>
            <w:color w:val="000000" w:themeColor="text1"/>
            <w:kern w:val="16"/>
            <w:sz w:val="24"/>
            <w:szCs w:val="24"/>
          </w:rPr>
          <w:t>cardenteyy@infomed.sld.cu</w:t>
        </w:r>
      </w:hyperlink>
    </w:p>
    <w:p w:rsidR="00AC67CD" w:rsidRPr="00AC67CD" w:rsidRDefault="00AC67CD" w:rsidP="00AC67CD">
      <w:pPr>
        <w:spacing w:line="240" w:lineRule="auto"/>
        <w:ind w:left="142" w:hanging="142"/>
        <w:jc w:val="both"/>
        <w:rPr>
          <w:rFonts w:ascii="Arial" w:hAnsi="Arial" w:cs="Arial"/>
          <w:sz w:val="24"/>
          <w:szCs w:val="24"/>
        </w:rPr>
      </w:pP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t>RESUMEN</w:t>
      </w:r>
    </w:p>
    <w:p w:rsidR="00AC67CD" w:rsidRDefault="00AC67CD" w:rsidP="00AC67CD">
      <w:pPr>
        <w:shd w:val="clear" w:color="auto" w:fill="FFFFFF"/>
        <w:spacing w:before="240" w:after="240"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t>Introducción:</w:t>
      </w:r>
      <w:r w:rsidRPr="00AC67CD">
        <w:rPr>
          <w:rFonts w:ascii="Arial" w:eastAsia="Times New Roman" w:hAnsi="Arial" w:cs="Arial"/>
          <w:sz w:val="24"/>
          <w:szCs w:val="24"/>
          <w:lang w:eastAsia="es-ES_tradnl"/>
        </w:rPr>
        <w:t>el sistema de habilidades específicas diseñado para la residencia de M</w:t>
      </w:r>
      <w:r w:rsidR="00A92846">
        <w:rPr>
          <w:rFonts w:ascii="Arial" w:eastAsia="Times New Roman" w:hAnsi="Arial" w:cs="Arial"/>
          <w:sz w:val="24"/>
          <w:szCs w:val="24"/>
          <w:lang w:eastAsia="es-ES_tradnl"/>
        </w:rPr>
        <w:t>edicina General Integral</w:t>
      </w:r>
      <w:r w:rsidRPr="00AC67CD">
        <w:rPr>
          <w:rFonts w:ascii="Arial" w:eastAsia="Times New Roman" w:hAnsi="Arial" w:cs="Arial"/>
          <w:sz w:val="24"/>
          <w:szCs w:val="24"/>
          <w:lang w:eastAsia="es-ES_tradnl"/>
        </w:rPr>
        <w:t xml:space="preserve"> debe brindar al proceso formativo del profesional un actualizado instrumento en su especialización y actividad científica a partir de las exigencias sanitarias.</w:t>
      </w:r>
    </w:p>
    <w:p w:rsidR="00AC67CD" w:rsidRDefault="00AC67CD" w:rsidP="00AC67CD">
      <w:pPr>
        <w:shd w:val="clear" w:color="auto" w:fill="FFFFFF"/>
        <w:spacing w:before="240" w:after="240"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t>Objetivo:</w:t>
      </w:r>
      <w:r w:rsidRPr="00AC67CD">
        <w:rPr>
          <w:rFonts w:ascii="Arial" w:eastAsia="Times New Roman" w:hAnsi="Arial" w:cs="Arial"/>
          <w:sz w:val="24"/>
          <w:szCs w:val="24"/>
          <w:lang w:eastAsia="es-ES_tradnl"/>
        </w:rPr>
        <w:t xml:space="preserve">elaborar una propuesta </w:t>
      </w:r>
      <w:r w:rsidRPr="00AC67CD">
        <w:rPr>
          <w:rFonts w:ascii="Arial" w:eastAsia="Times New Roman" w:hAnsi="Arial" w:cs="Arial"/>
          <w:bCs/>
          <w:sz w:val="24"/>
          <w:szCs w:val="24"/>
          <w:lang w:eastAsia="es-PR"/>
        </w:rPr>
        <w:t>de perfeccionamiento de tarjeta de habilidades específicas para la especialización en Medicina General Integral.</w:t>
      </w:r>
    </w:p>
    <w:p w:rsidR="00AC67CD" w:rsidRPr="00AC67CD" w:rsidRDefault="00AC67CD" w:rsidP="00AC67CD">
      <w:pPr>
        <w:shd w:val="clear" w:color="auto" w:fill="FFFFFF"/>
        <w:spacing w:before="240" w:after="240" w:line="240" w:lineRule="auto"/>
        <w:jc w:val="both"/>
        <w:rPr>
          <w:rFonts w:ascii="Arial" w:eastAsia="Times New Roman" w:hAnsi="Arial" w:cs="Arial"/>
          <w:b/>
          <w:bCs/>
          <w:sz w:val="24"/>
          <w:szCs w:val="24"/>
          <w:lang w:eastAsia="es-PR"/>
        </w:rPr>
      </w:pPr>
      <w:r w:rsidRPr="00AC67CD">
        <w:rPr>
          <w:rFonts w:ascii="Arial" w:eastAsia="Times New Roman" w:hAnsi="Arial" w:cs="Arial"/>
          <w:b/>
          <w:bCs/>
          <w:sz w:val="24"/>
          <w:szCs w:val="24"/>
          <w:lang w:eastAsia="es-PR"/>
        </w:rPr>
        <w:t xml:space="preserve">Métodos: </w:t>
      </w:r>
      <w:r w:rsidRPr="00AC67CD">
        <w:rPr>
          <w:rFonts w:ascii="Arial" w:hAnsi="Arial" w:cs="Arial"/>
          <w:color w:val="000000" w:themeColor="text1"/>
          <w:sz w:val="24"/>
          <w:szCs w:val="24"/>
        </w:rPr>
        <w:t xml:space="preserve">Se realizó estudio de corte pedagógico rectorado por el método materialista dialéctico en el Policlínico universitario “Pedro </w:t>
      </w:r>
      <w:proofErr w:type="spellStart"/>
      <w:r w:rsidRPr="00AC67CD">
        <w:rPr>
          <w:rFonts w:ascii="Arial" w:hAnsi="Arial" w:cs="Arial"/>
          <w:color w:val="000000" w:themeColor="text1"/>
          <w:sz w:val="24"/>
          <w:szCs w:val="24"/>
        </w:rPr>
        <w:t>Borrás</w:t>
      </w:r>
      <w:proofErr w:type="spellEnd"/>
      <w:r w:rsidRPr="00AC67CD">
        <w:rPr>
          <w:rFonts w:ascii="Arial" w:hAnsi="Arial" w:cs="Arial"/>
          <w:color w:val="000000" w:themeColor="text1"/>
          <w:sz w:val="24"/>
          <w:szCs w:val="24"/>
        </w:rPr>
        <w:t xml:space="preserve"> Astorga” de la ciudad Pinar del Río</w:t>
      </w:r>
      <w:r w:rsidRPr="00AC67CD">
        <w:rPr>
          <w:rFonts w:ascii="Arial" w:eastAsia="Times New Roman" w:hAnsi="Arial" w:cs="Arial"/>
          <w:sz w:val="24"/>
          <w:szCs w:val="24"/>
          <w:lang w:eastAsia="es-ES_tradnl"/>
        </w:rPr>
        <w:t xml:space="preserve"> durante el año 2018. Se utilizaron métodos de los niveles teórico y empírico. Fueron cumplidos los principios éticos para la redacción científica presentada, mientras que el consejo científico y comité de ética institucional aprobaron el desarrollo del presente estudio.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Pr>
          <w:rFonts w:ascii="Arial" w:eastAsia="Times New Roman" w:hAnsi="Arial" w:cs="Arial"/>
          <w:b/>
          <w:bCs/>
          <w:sz w:val="24"/>
          <w:szCs w:val="24"/>
          <w:lang w:eastAsia="es-PR"/>
        </w:rPr>
        <w:t>Desarrollo</w:t>
      </w:r>
      <w:r w:rsidRPr="00AC67CD">
        <w:rPr>
          <w:rFonts w:ascii="Arial" w:eastAsia="Times New Roman" w:hAnsi="Arial" w:cs="Arial"/>
          <w:b/>
          <w:bCs/>
          <w:sz w:val="24"/>
          <w:szCs w:val="24"/>
          <w:lang w:eastAsia="es-PR"/>
        </w:rPr>
        <w:t xml:space="preserve">: </w:t>
      </w:r>
      <w:r w:rsidRPr="00AC67CD">
        <w:rPr>
          <w:rFonts w:ascii="Arial" w:eastAsia="Times New Roman" w:hAnsi="Arial" w:cs="Arial"/>
          <w:sz w:val="24"/>
          <w:szCs w:val="24"/>
          <w:lang w:eastAsia="es-ES_tradnl"/>
        </w:rPr>
        <w:t>el análisis documental obtuvo como resultado la declaración de habilidades que precisan ser actualizadas, redefinidas, agrupadas y agregar otras a partir de las necesidades formativas del profesional y el programa establecido para su formación integral. Se ofreció una propuesta de perfeccionamiento de habilidades específicas en la formación del residente de Medicina General Integral que pretende fortalecer la adquisición de herramientas para el manejo profesional, cientificidad en la actuación especializada, mejor comprensión por tutores y especialistas, así como alcanzar mayor integralidad y competencia.</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r w:rsidRPr="00AC67CD">
        <w:rPr>
          <w:rFonts w:ascii="Arial" w:eastAsia="Times New Roman" w:hAnsi="Arial" w:cs="Arial"/>
          <w:b/>
          <w:bCs/>
          <w:sz w:val="24"/>
          <w:szCs w:val="24"/>
          <w:lang w:eastAsia="es-PR"/>
        </w:rPr>
        <w:lastRenderedPageBreak/>
        <w:t>Conclusiones:</w:t>
      </w:r>
      <w:r w:rsidRPr="00AC67CD">
        <w:rPr>
          <w:rFonts w:ascii="Arial" w:eastAsia="Times New Roman" w:hAnsi="Arial" w:cs="Arial"/>
          <w:sz w:val="24"/>
          <w:szCs w:val="24"/>
          <w:lang w:eastAsia="es-PR"/>
        </w:rPr>
        <w:t xml:space="preserve"> el perfeccionamiento de habilidades específicas en residentes de Medicina General Integral representa </w:t>
      </w:r>
      <w:r w:rsidRPr="00AC67CD">
        <w:rPr>
          <w:rFonts w:ascii="Arial" w:hAnsi="Arial" w:cs="Arial"/>
          <w:sz w:val="24"/>
          <w:szCs w:val="24"/>
        </w:rPr>
        <w:t>un reto a asumir dentro de su programa formativo.</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Pr>
          <w:rFonts w:ascii="Arial" w:eastAsia="Times New Roman" w:hAnsi="Arial" w:cs="Arial"/>
          <w:b/>
          <w:bCs/>
          <w:sz w:val="24"/>
          <w:szCs w:val="24"/>
          <w:lang w:eastAsia="es-PR"/>
        </w:rPr>
        <w:t>Palabras clave</w:t>
      </w:r>
      <w:r w:rsidRPr="00AC67CD">
        <w:rPr>
          <w:rFonts w:ascii="Arial" w:eastAsia="Times New Roman" w:hAnsi="Arial" w:cs="Arial"/>
          <w:b/>
          <w:bCs/>
          <w:sz w:val="24"/>
          <w:szCs w:val="24"/>
          <w:lang w:eastAsia="es-PR"/>
        </w:rPr>
        <w:t>:</w:t>
      </w:r>
      <w:r>
        <w:rPr>
          <w:rFonts w:ascii="Arial" w:eastAsia="Times New Roman" w:hAnsi="Arial" w:cs="Arial"/>
          <w:sz w:val="24"/>
          <w:szCs w:val="24"/>
          <w:lang w:eastAsia="es-PR"/>
        </w:rPr>
        <w:t>Residentes,</w:t>
      </w:r>
      <w:r w:rsidRPr="00AC67CD">
        <w:rPr>
          <w:rFonts w:ascii="Arial" w:eastAsia="Times New Roman" w:hAnsi="Arial" w:cs="Arial"/>
          <w:sz w:val="24"/>
          <w:szCs w:val="24"/>
          <w:lang w:eastAsia="es-PR"/>
        </w:rPr>
        <w:t xml:space="preserve"> Medicina General </w:t>
      </w:r>
      <w:r>
        <w:rPr>
          <w:rFonts w:ascii="Arial" w:eastAsia="Times New Roman" w:hAnsi="Arial" w:cs="Arial"/>
          <w:sz w:val="24"/>
          <w:szCs w:val="24"/>
          <w:lang w:eastAsia="es-PR"/>
        </w:rPr>
        <w:t>Integral, habilidades,f</w:t>
      </w:r>
      <w:r w:rsidRPr="00AC67CD">
        <w:rPr>
          <w:rFonts w:ascii="Arial" w:eastAsia="Times New Roman" w:hAnsi="Arial" w:cs="Arial"/>
          <w:sz w:val="24"/>
          <w:szCs w:val="24"/>
          <w:lang w:eastAsia="es-PR"/>
        </w:rPr>
        <w:t>ormación.</w:t>
      </w:r>
    </w:p>
    <w:p w:rsidR="00A92846" w:rsidRDefault="00A92846" w:rsidP="00AC67CD">
      <w:pPr>
        <w:spacing w:before="100" w:beforeAutospacing="1" w:after="100" w:afterAutospacing="1" w:line="240" w:lineRule="auto"/>
        <w:jc w:val="both"/>
        <w:rPr>
          <w:rFonts w:ascii="Arial" w:eastAsia="Times New Roman" w:hAnsi="Arial" w:cs="Arial"/>
          <w:b/>
          <w:sz w:val="24"/>
          <w:szCs w:val="24"/>
          <w:lang w:val="en-US" w:eastAsia="es-PR"/>
        </w:rPr>
      </w:pPr>
    </w:p>
    <w:p w:rsidR="00AC67CD" w:rsidRPr="00A92846" w:rsidRDefault="00A92846" w:rsidP="00AC67CD">
      <w:pPr>
        <w:spacing w:before="100" w:beforeAutospacing="1" w:after="100" w:afterAutospacing="1" w:line="240" w:lineRule="auto"/>
        <w:jc w:val="both"/>
        <w:rPr>
          <w:rFonts w:ascii="Arial" w:eastAsia="Times New Roman" w:hAnsi="Arial" w:cs="Arial"/>
          <w:b/>
          <w:sz w:val="24"/>
          <w:szCs w:val="24"/>
          <w:lang w:val="en-US" w:eastAsia="es-PR"/>
        </w:rPr>
      </w:pPr>
      <w:r w:rsidRPr="00A92846">
        <w:rPr>
          <w:rFonts w:ascii="Arial" w:eastAsia="Times New Roman" w:hAnsi="Arial" w:cs="Arial"/>
          <w:b/>
          <w:sz w:val="24"/>
          <w:szCs w:val="24"/>
          <w:lang w:val="en-US" w:eastAsia="es-PR"/>
        </w:rPr>
        <w:t>ABSTRACT</w:t>
      </w:r>
    </w:p>
    <w:p w:rsidR="00A92846" w:rsidRDefault="00A92846" w:rsidP="00AC67CD">
      <w:pPr>
        <w:spacing w:before="100" w:beforeAutospacing="1" w:after="100" w:afterAutospacing="1" w:line="240" w:lineRule="auto"/>
        <w:jc w:val="both"/>
        <w:rPr>
          <w:rFonts w:ascii="Arial" w:hAnsi="Arial" w:cs="Arial"/>
          <w:sz w:val="24"/>
          <w:lang/>
        </w:rPr>
      </w:pPr>
      <w:r w:rsidRPr="00A92846">
        <w:rPr>
          <w:rStyle w:val="tlid-translation"/>
          <w:rFonts w:ascii="Arial" w:hAnsi="Arial" w:cs="Arial"/>
          <w:b/>
          <w:sz w:val="24"/>
          <w:lang/>
        </w:rPr>
        <w:t>Introduction:</w:t>
      </w:r>
      <w:r w:rsidRPr="00A92846">
        <w:rPr>
          <w:rStyle w:val="tlid-translation"/>
          <w:rFonts w:ascii="Arial" w:hAnsi="Arial" w:cs="Arial"/>
          <w:sz w:val="24"/>
          <w:lang/>
        </w:rPr>
        <w:t xml:space="preserve"> the system of specific skills designed for the residence of </w:t>
      </w:r>
      <w:r>
        <w:rPr>
          <w:rStyle w:val="tlid-translation"/>
          <w:rFonts w:ascii="Arial" w:hAnsi="Arial" w:cs="Arial"/>
          <w:sz w:val="24"/>
          <w:lang/>
        </w:rPr>
        <w:t>General Medicine</w:t>
      </w:r>
      <w:r w:rsidRPr="00A92846">
        <w:rPr>
          <w:rStyle w:val="tlid-translation"/>
          <w:rFonts w:ascii="Arial" w:hAnsi="Arial" w:cs="Arial"/>
          <w:sz w:val="24"/>
          <w:lang/>
        </w:rPr>
        <w:t xml:space="preserve"> must provide the training process of the professional an updated instrument in its specialization and scientific activity from the sanitary requirements.</w:t>
      </w:r>
    </w:p>
    <w:p w:rsidR="00A92846" w:rsidRDefault="00A92846" w:rsidP="00AC67CD">
      <w:pPr>
        <w:spacing w:before="100" w:beforeAutospacing="1" w:after="100" w:afterAutospacing="1" w:line="240" w:lineRule="auto"/>
        <w:jc w:val="both"/>
        <w:rPr>
          <w:rStyle w:val="tlid-translation"/>
          <w:rFonts w:ascii="Arial" w:hAnsi="Arial" w:cs="Arial"/>
          <w:sz w:val="24"/>
          <w:lang/>
        </w:rPr>
      </w:pPr>
      <w:r w:rsidRPr="00A92846">
        <w:rPr>
          <w:rStyle w:val="tlid-translation"/>
          <w:rFonts w:ascii="Arial" w:hAnsi="Arial" w:cs="Arial"/>
          <w:b/>
          <w:sz w:val="24"/>
          <w:lang/>
        </w:rPr>
        <w:t>Objective:</w:t>
      </w:r>
      <w:r w:rsidRPr="00A92846">
        <w:rPr>
          <w:rStyle w:val="tlid-translation"/>
          <w:rFonts w:ascii="Arial" w:hAnsi="Arial" w:cs="Arial"/>
          <w:sz w:val="24"/>
          <w:lang/>
        </w:rPr>
        <w:t xml:space="preserve"> to elaborate a proposal of improvement of card of specific abilities for the specialization in General Medicine.</w:t>
      </w:r>
    </w:p>
    <w:p w:rsidR="00A92846" w:rsidRDefault="00A92846" w:rsidP="00AC67CD">
      <w:pPr>
        <w:spacing w:before="100" w:beforeAutospacing="1" w:after="100" w:afterAutospacing="1" w:line="240" w:lineRule="auto"/>
        <w:jc w:val="both"/>
        <w:rPr>
          <w:rFonts w:ascii="Arial" w:hAnsi="Arial" w:cs="Arial"/>
          <w:sz w:val="24"/>
          <w:lang/>
        </w:rPr>
      </w:pPr>
      <w:r w:rsidRPr="00A92846">
        <w:rPr>
          <w:rStyle w:val="tlid-translation"/>
          <w:rFonts w:ascii="Arial" w:hAnsi="Arial" w:cs="Arial"/>
          <w:b/>
          <w:sz w:val="24"/>
          <w:lang/>
        </w:rPr>
        <w:t>Methods:</w:t>
      </w:r>
      <w:r>
        <w:rPr>
          <w:rStyle w:val="tlid-translation"/>
          <w:rFonts w:ascii="Arial" w:hAnsi="Arial" w:cs="Arial"/>
          <w:sz w:val="24"/>
          <w:lang/>
        </w:rPr>
        <w:t xml:space="preserve"> a</w:t>
      </w:r>
      <w:r w:rsidRPr="00A92846">
        <w:rPr>
          <w:rStyle w:val="tlid-translation"/>
          <w:rFonts w:ascii="Arial" w:hAnsi="Arial" w:cs="Arial"/>
          <w:sz w:val="24"/>
          <w:lang/>
        </w:rPr>
        <w:t xml:space="preserve"> pedagogical study conducted by the dialectical materialist method was carried out in the "Pedro </w:t>
      </w:r>
      <w:proofErr w:type="spellStart"/>
      <w:r w:rsidRPr="00A92846">
        <w:rPr>
          <w:rStyle w:val="tlid-translation"/>
          <w:rFonts w:ascii="Arial" w:hAnsi="Arial" w:cs="Arial"/>
          <w:sz w:val="24"/>
          <w:lang/>
        </w:rPr>
        <w:t>BorrásAstorga</w:t>
      </w:r>
      <w:proofErr w:type="spellEnd"/>
      <w:r w:rsidRPr="00A92846">
        <w:rPr>
          <w:rStyle w:val="tlid-translation"/>
          <w:rFonts w:ascii="Arial" w:hAnsi="Arial" w:cs="Arial"/>
          <w:sz w:val="24"/>
          <w:lang/>
        </w:rPr>
        <w:t xml:space="preserve">" polyclinic in </w:t>
      </w:r>
      <w:r>
        <w:rPr>
          <w:rStyle w:val="tlid-translation"/>
          <w:rFonts w:ascii="Arial" w:hAnsi="Arial" w:cs="Arial"/>
          <w:sz w:val="24"/>
          <w:lang/>
        </w:rPr>
        <w:t xml:space="preserve">Pinar del Río city during 2018. </w:t>
      </w:r>
      <w:r w:rsidRPr="00A92846">
        <w:rPr>
          <w:rStyle w:val="tlid-translation"/>
          <w:rFonts w:ascii="Arial" w:hAnsi="Arial" w:cs="Arial"/>
          <w:sz w:val="24"/>
          <w:lang/>
        </w:rPr>
        <w:t>Methods of the theoretical and empirical levels were used. The ethical principles for the scientific writing presented were complied with, while the scientific council and the institutional ethics committee approved the development of the present study.</w:t>
      </w:r>
    </w:p>
    <w:p w:rsidR="00A92846" w:rsidRDefault="00A92846" w:rsidP="00AC67CD">
      <w:pPr>
        <w:spacing w:before="100" w:beforeAutospacing="1" w:after="100" w:afterAutospacing="1" w:line="240" w:lineRule="auto"/>
        <w:jc w:val="both"/>
        <w:rPr>
          <w:rFonts w:ascii="Arial" w:hAnsi="Arial" w:cs="Arial"/>
          <w:sz w:val="24"/>
          <w:lang/>
        </w:rPr>
      </w:pPr>
      <w:r w:rsidRPr="00A92846">
        <w:rPr>
          <w:rStyle w:val="tlid-translation"/>
          <w:rFonts w:ascii="Arial" w:hAnsi="Arial" w:cs="Arial"/>
          <w:b/>
          <w:sz w:val="24"/>
          <w:lang/>
        </w:rPr>
        <w:t>Development:</w:t>
      </w:r>
      <w:r w:rsidRPr="00A92846">
        <w:rPr>
          <w:rStyle w:val="tlid-translation"/>
          <w:rFonts w:ascii="Arial" w:hAnsi="Arial" w:cs="Arial"/>
          <w:sz w:val="24"/>
          <w:lang/>
        </w:rPr>
        <w:t xml:space="preserve"> the documentary analysis resulted in the declaration of skills that need to be updated, redefined, grouped and add others based on the training needs of the professional and the program established for their comprehensive training. A proposal of improvement of specific skills was offered in the training of General Medicine resident, which aims to strengthen the acquisition of tools for professional management, </w:t>
      </w:r>
      <w:proofErr w:type="spellStart"/>
      <w:r w:rsidRPr="00A92846">
        <w:rPr>
          <w:rStyle w:val="tlid-translation"/>
          <w:rFonts w:ascii="Arial" w:hAnsi="Arial" w:cs="Arial"/>
          <w:sz w:val="24"/>
          <w:lang/>
        </w:rPr>
        <w:t>scientificity</w:t>
      </w:r>
      <w:proofErr w:type="spellEnd"/>
      <w:r w:rsidRPr="00A92846">
        <w:rPr>
          <w:rStyle w:val="tlid-translation"/>
          <w:rFonts w:ascii="Arial" w:hAnsi="Arial" w:cs="Arial"/>
          <w:sz w:val="24"/>
          <w:lang/>
        </w:rPr>
        <w:t xml:space="preserve"> in specialized performance, better understanding by tutors and specialists, as well as achieving greater comprehensiveness and competence .</w:t>
      </w:r>
    </w:p>
    <w:p w:rsidR="00A92846" w:rsidRDefault="00A92846" w:rsidP="00AC67CD">
      <w:pPr>
        <w:spacing w:before="100" w:beforeAutospacing="1" w:after="100" w:afterAutospacing="1" w:line="240" w:lineRule="auto"/>
        <w:jc w:val="both"/>
        <w:rPr>
          <w:rStyle w:val="tlid-translation"/>
          <w:rFonts w:ascii="Arial" w:hAnsi="Arial" w:cs="Arial"/>
          <w:sz w:val="24"/>
          <w:lang/>
        </w:rPr>
      </w:pPr>
      <w:r w:rsidRPr="00A92846">
        <w:rPr>
          <w:rStyle w:val="tlid-translation"/>
          <w:rFonts w:ascii="Arial" w:hAnsi="Arial" w:cs="Arial"/>
          <w:b/>
          <w:sz w:val="24"/>
          <w:lang/>
        </w:rPr>
        <w:t>Conclusions:</w:t>
      </w:r>
      <w:r w:rsidRPr="00A92846">
        <w:rPr>
          <w:rStyle w:val="tlid-translation"/>
          <w:rFonts w:ascii="Arial" w:hAnsi="Arial" w:cs="Arial"/>
          <w:sz w:val="24"/>
          <w:lang/>
        </w:rPr>
        <w:t xml:space="preserve"> the improvement of specific skills in residents of General Medicine represents a challenge to assume within their training program.</w:t>
      </w:r>
      <w:r w:rsidRPr="00A92846">
        <w:rPr>
          <w:rFonts w:ascii="Arial" w:hAnsi="Arial" w:cs="Arial"/>
          <w:sz w:val="24"/>
          <w:lang/>
        </w:rPr>
        <w:br/>
      </w:r>
    </w:p>
    <w:p w:rsidR="00A92846" w:rsidRPr="00A92846" w:rsidRDefault="00A92846" w:rsidP="00AC67CD">
      <w:pPr>
        <w:spacing w:before="100" w:beforeAutospacing="1" w:after="100" w:afterAutospacing="1" w:line="240" w:lineRule="auto"/>
        <w:jc w:val="both"/>
        <w:rPr>
          <w:rFonts w:ascii="Arial" w:hAnsi="Arial" w:cs="Arial"/>
          <w:sz w:val="24"/>
          <w:lang/>
        </w:rPr>
      </w:pPr>
      <w:r w:rsidRPr="00A92846">
        <w:rPr>
          <w:rStyle w:val="tlid-translation"/>
          <w:rFonts w:ascii="Arial" w:hAnsi="Arial" w:cs="Arial"/>
          <w:b/>
          <w:sz w:val="24"/>
          <w:lang/>
        </w:rPr>
        <w:t>Keywords:</w:t>
      </w:r>
      <w:r w:rsidRPr="00A92846">
        <w:rPr>
          <w:rStyle w:val="tlid-translation"/>
          <w:rFonts w:ascii="Arial" w:hAnsi="Arial" w:cs="Arial"/>
          <w:sz w:val="24"/>
          <w:lang/>
        </w:rPr>
        <w:t xml:space="preserve"> Residents, Integral General Medicine, skills, training.</w:t>
      </w:r>
    </w:p>
    <w:p w:rsidR="00A92846" w:rsidRDefault="00A92846" w:rsidP="00AC67CD">
      <w:pPr>
        <w:spacing w:before="100" w:beforeAutospacing="1" w:after="100" w:afterAutospacing="1" w:line="240" w:lineRule="auto"/>
        <w:jc w:val="both"/>
        <w:rPr>
          <w:rFonts w:ascii="Arial" w:eastAsia="Times New Roman" w:hAnsi="Arial" w:cs="Arial"/>
          <w:b/>
          <w:bCs/>
          <w:sz w:val="24"/>
          <w:szCs w:val="24"/>
          <w:lang w:eastAsia="es-PR"/>
        </w:rPr>
      </w:pP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bookmarkStart w:id="0" w:name="_GoBack"/>
      <w:bookmarkEnd w:id="0"/>
      <w:r w:rsidRPr="00AC67CD">
        <w:rPr>
          <w:rFonts w:ascii="Arial" w:eastAsia="Times New Roman" w:hAnsi="Arial" w:cs="Arial"/>
          <w:b/>
          <w:bCs/>
          <w:sz w:val="24"/>
          <w:szCs w:val="24"/>
          <w:lang w:eastAsia="es-PR"/>
        </w:rPr>
        <w:t>INTRODUCCIÓN</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La residencia en Medicina General Integral (MGI) constituye el perfeccionamiento del enfoque social de la medicina que es la premisa básica del sistema nacional </w:t>
      </w:r>
      <w:r w:rsidRPr="00AC67CD">
        <w:rPr>
          <w:rFonts w:ascii="Arial" w:eastAsia="Times New Roman" w:hAnsi="Arial" w:cs="Arial"/>
          <w:sz w:val="24"/>
          <w:szCs w:val="24"/>
          <w:lang w:eastAsia="es-ES_tradnl"/>
        </w:rPr>
        <w:lastRenderedPageBreak/>
        <w:t xml:space="preserve">de salud cubano, implementándose en el año 1984 el programa del médico y enfermera de la familia como eje del Sistema de Salud. </w:t>
      </w:r>
      <w:r w:rsidRPr="00AC67CD">
        <w:rPr>
          <w:rFonts w:ascii="Arial" w:eastAsia="Times New Roman" w:hAnsi="Arial" w:cs="Arial"/>
          <w:sz w:val="24"/>
          <w:szCs w:val="24"/>
          <w:vertAlign w:val="superscript"/>
          <w:lang w:eastAsia="es-ES_tradnl"/>
        </w:rPr>
        <w:t>1</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vertAlign w:val="superscript"/>
          <w:lang w:eastAsia="es-ES_tradnl"/>
        </w:rPr>
      </w:pPr>
      <w:r w:rsidRPr="00AC67CD">
        <w:rPr>
          <w:rFonts w:ascii="Arial" w:eastAsia="Times New Roman" w:hAnsi="Arial" w:cs="Arial"/>
          <w:sz w:val="24"/>
          <w:szCs w:val="24"/>
          <w:lang w:eastAsia="es-ES_tradnl"/>
        </w:rPr>
        <w:t xml:space="preserve">Dicha formación posgraduada ha transitado por cuatro programas de formación en correspondencia con el perfil del egresado y escenarios de formación. Se sustentaba en las ideas expresadas por el compañero Fidel Castro Ruz al plantear: “… este especialista debe responder a las exigencias del desarrollo económico social actual y perspectivo de la sociedad, a las nuevas y siempre crecientes necesidades materiales y espirituales del pueblo...”. </w:t>
      </w:r>
      <w:r w:rsidRPr="00AC67CD">
        <w:rPr>
          <w:rFonts w:ascii="Arial" w:eastAsia="Times New Roman" w:hAnsi="Arial" w:cs="Arial"/>
          <w:sz w:val="24"/>
          <w:szCs w:val="24"/>
          <w:vertAlign w:val="superscript"/>
          <w:lang w:eastAsia="es-ES_tradnl"/>
        </w:rPr>
        <w:t>1</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En el plan de estudio de la residencia MGI se plantea que: “el médico general integral es un especialista de amplio perfil capaz de garantizar la atención a la población asignada sin distingos de edad o género, con un enfoque integrador de los aspectos biológicos, sociales, psíquicos y ambientales, con acciones de promoción, prevención, diagnóstico, tratamiento y rehabilitación”.</w:t>
      </w:r>
      <w:r w:rsidRPr="00AC67CD">
        <w:rPr>
          <w:rFonts w:ascii="Arial" w:eastAsia="Times New Roman" w:hAnsi="Arial" w:cs="Arial"/>
          <w:sz w:val="24"/>
          <w:szCs w:val="24"/>
          <w:vertAlign w:val="superscript"/>
          <w:lang w:eastAsia="es-ES_tradnl"/>
        </w:rPr>
        <w:t xml:space="preserve"> 2</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vertAlign w:val="superscript"/>
          <w:lang w:eastAsia="es-ES_tradnl"/>
        </w:rPr>
      </w:pPr>
      <w:r w:rsidRPr="00AC67CD">
        <w:rPr>
          <w:rFonts w:ascii="Arial" w:eastAsia="Times New Roman" w:hAnsi="Arial" w:cs="Arial"/>
          <w:sz w:val="24"/>
          <w:szCs w:val="24"/>
          <w:lang w:eastAsia="es-ES_tradnl"/>
        </w:rPr>
        <w:t xml:space="preserve">Su formación tiene como objeto de estudio la salud, la enfermedad y sus riesgos, así como la discapacidad del individuo en su relación con la familia, comunidad y medio ambiente, </w:t>
      </w:r>
      <w:r w:rsidRPr="00AC67CD">
        <w:rPr>
          <w:rFonts w:ascii="Arial" w:hAnsi="Arial" w:cs="Arial"/>
          <w:sz w:val="24"/>
          <w:szCs w:val="24"/>
        </w:rPr>
        <w:t xml:space="preserve">teniendo como esencia el reordenamiento y perfeccionamiento de temas relacionados con la especialización en MGI para los momentos actuales. </w:t>
      </w:r>
      <w:r w:rsidRPr="00AC67CD">
        <w:rPr>
          <w:rFonts w:ascii="Arial" w:hAnsi="Arial" w:cs="Arial"/>
          <w:sz w:val="24"/>
          <w:szCs w:val="24"/>
          <w:vertAlign w:val="superscript"/>
        </w:rPr>
        <w:t>3</w:t>
      </w:r>
      <w:r w:rsidRPr="00AC67CD">
        <w:rPr>
          <w:rFonts w:ascii="Arial" w:eastAsia="Times New Roman" w:hAnsi="Arial" w:cs="Arial"/>
          <w:sz w:val="24"/>
          <w:szCs w:val="24"/>
          <w:lang w:eastAsia="es-ES_tradnl"/>
        </w:rPr>
        <w:t xml:space="preserve">Es dirigida y supervisada por universidades y facultades de ciencias médicas, realizándose su actividad formativa, docente-asistencial e investigativa en consultorios médicos y diferentes servicios de los policlínicos docentes. </w:t>
      </w:r>
      <w:r w:rsidRPr="00AC67CD">
        <w:rPr>
          <w:rFonts w:ascii="Arial" w:eastAsia="Times New Roman" w:hAnsi="Arial" w:cs="Arial"/>
          <w:sz w:val="24"/>
          <w:szCs w:val="24"/>
          <w:vertAlign w:val="superscript"/>
          <w:lang w:eastAsia="es-ES_tradnl"/>
        </w:rPr>
        <w:t>4</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Cada profesional en la residencia de MGI consta de un expediente que acredita su formación por cada año de estudio, en el cual intervienen para su evaluación: metodólogo integral de posgrado, especialista titular de formación y tutor del trabajo de terminación de la especialidad, jefe de grupo básico de trabajo y especialistas del mismo, director y vice-director de asistencia médica y docencia. Además de ser supervisado por direcciones académicas, metodológicas, de postgrado y personal autorizado de universidades y/o facultades rectoras del proceso formativo.</w:t>
      </w:r>
    </w:p>
    <w:p w:rsidR="00AC67CD" w:rsidRPr="00AC67CD" w:rsidRDefault="00AC67CD" w:rsidP="00AC67CD">
      <w:pPr>
        <w:spacing w:before="100" w:beforeAutospacing="1" w:after="100" w:afterAutospacing="1" w:line="240" w:lineRule="auto"/>
        <w:jc w:val="both"/>
        <w:rPr>
          <w:rFonts w:ascii="Arial" w:hAnsi="Arial" w:cs="Arial"/>
          <w:sz w:val="24"/>
          <w:szCs w:val="24"/>
        </w:rPr>
      </w:pPr>
      <w:r w:rsidRPr="00AC67CD">
        <w:rPr>
          <w:rFonts w:ascii="Arial" w:eastAsia="Times New Roman" w:hAnsi="Arial" w:cs="Arial"/>
          <w:sz w:val="24"/>
          <w:szCs w:val="24"/>
          <w:lang w:eastAsia="es-ES_tradnl"/>
        </w:rPr>
        <w:t xml:space="preserve">El expediente es personal y cuenta con el modelo de nombramiento del residente, tarjeta de evaluación del residente, tarjeta de evaluación de habilidades específicas del residente, </w:t>
      </w:r>
      <w:r w:rsidRPr="00AC67CD">
        <w:rPr>
          <w:rFonts w:ascii="Arial" w:hAnsi="Arial" w:cs="Arial"/>
          <w:sz w:val="24"/>
          <w:szCs w:val="24"/>
        </w:rPr>
        <w:t>hoja de observaciones sobre la evaluación mensual del residente, así como evidencias de cursos curriculares, rotaciones hospitalarias, talleres de investigación, exámenes modulares, acta de examen práctico, examen teórico, acta de examen de promoción, acta de examen estatal y trabajo de terminación de la especialidad (para el último año de la residencia).</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Relacionado con la tarjeta de evaluación de habilidades específicas del residente se valora la existencia de incongruencias, desactualización, omisiones, así como la necesidad de explicitar otras y perfeccionar las existentes; permitiendo con ello  la formación de un profesional más competente, mejor preparado, capaz de responder a las actuales exigencias formativas en salud pública.</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lastRenderedPageBreak/>
        <w:t xml:space="preserve">Los antecedentes antes expuestos posibilitan que se identifique el siguiente problema científico: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¿El sistema de habilidades específicas diseñado para la residencia de MGI brinda al proceso formativo del profesional un actualizado instrumento en su especialización y actividad científica a partir de las exigencias sanitarias? </w:t>
      </w:r>
    </w:p>
    <w:p w:rsidR="00AC67CD" w:rsidRPr="00AC67CD" w:rsidRDefault="00AC67CD" w:rsidP="00AC67CD">
      <w:pPr>
        <w:spacing w:before="100" w:beforeAutospacing="1" w:after="100" w:afterAutospacing="1" w:line="240" w:lineRule="auto"/>
        <w:jc w:val="both"/>
        <w:rPr>
          <w:rFonts w:ascii="Arial" w:eastAsia="Times New Roman" w:hAnsi="Arial" w:cs="Arial"/>
          <w:bCs/>
          <w:sz w:val="24"/>
          <w:szCs w:val="24"/>
          <w:lang w:eastAsia="es-PR"/>
        </w:rPr>
      </w:pPr>
      <w:r w:rsidRPr="00AC67CD">
        <w:rPr>
          <w:rFonts w:ascii="Arial" w:eastAsia="Times New Roman" w:hAnsi="Arial" w:cs="Arial"/>
          <w:sz w:val="24"/>
          <w:szCs w:val="24"/>
          <w:lang w:eastAsia="es-ES_tradnl"/>
        </w:rPr>
        <w:t xml:space="preserve">Es por ello que la presente investigación propone como objetivo: elaborar una propuesta </w:t>
      </w:r>
      <w:r w:rsidRPr="00AC67CD">
        <w:rPr>
          <w:rFonts w:ascii="Arial" w:eastAsia="Times New Roman" w:hAnsi="Arial" w:cs="Arial"/>
          <w:bCs/>
          <w:sz w:val="24"/>
          <w:szCs w:val="24"/>
          <w:lang w:eastAsia="es-PR"/>
        </w:rPr>
        <w:t>de perfeccionamiento de tarjeta de habilidades específicas para la especialización en MGI.</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t>MÉTODOS</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hAnsi="Arial" w:cs="Arial"/>
          <w:color w:val="000000" w:themeColor="text1"/>
          <w:sz w:val="24"/>
          <w:szCs w:val="24"/>
        </w:rPr>
        <w:t xml:space="preserve">Se realizó estudio de corte pedagógico rectorado por el método materialista dialéctico en el Policlínico universitario “Pedro </w:t>
      </w:r>
      <w:proofErr w:type="spellStart"/>
      <w:r w:rsidRPr="00AC67CD">
        <w:rPr>
          <w:rFonts w:ascii="Arial" w:hAnsi="Arial" w:cs="Arial"/>
          <w:color w:val="000000" w:themeColor="text1"/>
          <w:sz w:val="24"/>
          <w:szCs w:val="24"/>
        </w:rPr>
        <w:t>Borrás</w:t>
      </w:r>
      <w:proofErr w:type="spellEnd"/>
      <w:r w:rsidRPr="00AC67CD">
        <w:rPr>
          <w:rFonts w:ascii="Arial" w:hAnsi="Arial" w:cs="Arial"/>
          <w:color w:val="000000" w:themeColor="text1"/>
          <w:sz w:val="24"/>
          <w:szCs w:val="24"/>
        </w:rPr>
        <w:t xml:space="preserve"> Astorga” de la ciudad Pinar del Río</w:t>
      </w:r>
      <w:r w:rsidRPr="00AC67CD">
        <w:rPr>
          <w:rFonts w:ascii="Arial" w:eastAsia="Times New Roman" w:hAnsi="Arial" w:cs="Arial"/>
          <w:sz w:val="24"/>
          <w:szCs w:val="24"/>
          <w:lang w:eastAsia="es-ES_tradnl"/>
        </w:rPr>
        <w:t xml:space="preserve"> durante el año 2018. Se utilizaron métodos de los niveles teórico y empírico.</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Del nivel teórico:</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Histórico-lógico: posibilitó obtener información acerca de la evolución en la adquisición de habilidades específicas dentro de la residencia de MGI y su comportamiento en el tiempo siguiendo una lógica de desarrollo. </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Analítico-sintético: permitió realizar una revisión bibliográfica para sustentar el estudio acerca del tema de investigación, realizar el diagnóstico y fundamentar la propuesta </w:t>
      </w:r>
      <w:r w:rsidRPr="00AC67CD">
        <w:rPr>
          <w:rFonts w:ascii="Arial" w:eastAsia="Times New Roman" w:hAnsi="Arial" w:cs="Arial"/>
          <w:bCs/>
          <w:sz w:val="24"/>
          <w:szCs w:val="24"/>
          <w:lang w:eastAsia="es-PR"/>
        </w:rPr>
        <w:t>de perfeccionamiento en tarjeta de habilidades específicas para la especialización en MGI</w:t>
      </w:r>
      <w:r w:rsidRPr="00AC67CD">
        <w:rPr>
          <w:rFonts w:ascii="Arial" w:eastAsia="Times New Roman" w:hAnsi="Arial" w:cs="Arial"/>
          <w:sz w:val="24"/>
          <w:szCs w:val="24"/>
          <w:lang w:eastAsia="es-ES_tradnl"/>
        </w:rPr>
        <w:t>.</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Inductivo-deductivo: garantizó realizar inferencias y deducciones de los principales elementos teóricos para fundamentar y elaborar la propuesta, permitiendo arribar a conclusiones que contribuyeron a plantear la solución del problema científico y ofrecer cumplimiento al objetivo general planteados en la investigación.</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Sistémico-estructural: propició la coherencia y estructuración interna de la propuesta </w:t>
      </w:r>
      <w:r w:rsidRPr="00AC67CD">
        <w:rPr>
          <w:rFonts w:ascii="Arial" w:eastAsia="Times New Roman" w:hAnsi="Arial" w:cs="Arial"/>
          <w:bCs/>
          <w:sz w:val="24"/>
          <w:szCs w:val="24"/>
          <w:lang w:eastAsia="es-PR"/>
        </w:rPr>
        <w:t>de perfeccionamiento en tarjeta de habilidades específicas para la especialización en MGI</w:t>
      </w:r>
      <w:r w:rsidRPr="00AC67CD">
        <w:rPr>
          <w:rFonts w:ascii="Arial" w:eastAsia="Times New Roman" w:hAnsi="Arial" w:cs="Arial"/>
          <w:sz w:val="24"/>
          <w:szCs w:val="24"/>
          <w:lang w:eastAsia="es-ES_tradnl"/>
        </w:rPr>
        <w:t xml:space="preserve">  a confeccionar.</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Del nivel empírico:</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Análisis documental: se analizaron el plan de estudios de la residencia de MGI (2004) y la tarjeta de habilidades específicas con el propósito de analizar necesidades y actualizar habilidades formativas en el profesional.</w:t>
      </w:r>
    </w:p>
    <w:p w:rsidR="00AC67CD" w:rsidRPr="00AC67CD" w:rsidRDefault="00AC67CD" w:rsidP="00AC67CD">
      <w:pPr>
        <w:shd w:val="clear" w:color="auto" w:fill="FFFFFF"/>
        <w:spacing w:before="240" w:after="240"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lastRenderedPageBreak/>
        <w:t>Se empleó el procesador de texto Microsoft Word 2012 en la confección del trabajo científico. Fueron cumplidos los principios éticos para la redacción científica presentada. El consejo científico y comité de ética institucional aprobaron el desarrollo del presente estudio.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  </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r>
        <w:rPr>
          <w:rFonts w:ascii="Arial" w:eastAsia="Times New Roman" w:hAnsi="Arial" w:cs="Arial"/>
          <w:b/>
          <w:bCs/>
          <w:sz w:val="24"/>
          <w:szCs w:val="24"/>
          <w:lang w:eastAsia="es-PR"/>
        </w:rPr>
        <w:t>DESARROLLO</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El análisis documental del plan de estudios de la residencia de MGI (2004) y la tarjeta de habilidades específicas para dicho estudio de postgrado, obtuvo como resultado la declaración de habilidades que precisan ser actualizadas, redefinidas, agrupadas y agregar otras a partir de las necesidades formativas del profesional y el programa establecido para su formación integral.</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Habilidades vinculadas a la Medicina Natural y Tradicional, envejecimiento y adulto mayor, urgencia-emergencia médica, dispensarización y </w:t>
      </w:r>
      <w:proofErr w:type="spellStart"/>
      <w:r w:rsidRPr="00AC67CD">
        <w:rPr>
          <w:rFonts w:ascii="Arial" w:eastAsia="Times New Roman" w:hAnsi="Arial" w:cs="Arial"/>
          <w:sz w:val="24"/>
          <w:szCs w:val="24"/>
          <w:lang w:eastAsia="es-ES_tradnl"/>
        </w:rPr>
        <w:t>estadío</w:t>
      </w:r>
      <w:proofErr w:type="spellEnd"/>
      <w:r w:rsidRPr="00AC67CD">
        <w:rPr>
          <w:rFonts w:ascii="Arial" w:eastAsia="Times New Roman" w:hAnsi="Arial" w:cs="Arial"/>
          <w:sz w:val="24"/>
          <w:szCs w:val="24"/>
          <w:lang w:eastAsia="es-ES_tradnl"/>
        </w:rPr>
        <w:t xml:space="preserve"> terminal, así como especificidades de familia no se encuentran claramente concebidas dentro de las habilidades específicas. Otras presentan semejanzas entre sí pudiendo omitirse, mientras que algunas de ellas pudieran reagruparse en una habilidad por los aspectos que define.</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La necesidad de perfeccionar las habilidades específicas en la formación del residente de MGI, no contradice las ya existentes ni se desvincula del programa formativo; con ello se pretende fortalecer la adquisición de herramientas para el manejo profesional, cientificidad en la actuación especializada, mejor comprensión por tutores y especialistas, así como alcanzar mayor integralidad y competencia.</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r w:rsidRPr="00AC67CD">
        <w:rPr>
          <w:rFonts w:ascii="Arial" w:eastAsia="Times New Roman" w:hAnsi="Arial" w:cs="Arial"/>
          <w:b/>
          <w:bCs/>
          <w:sz w:val="24"/>
          <w:szCs w:val="24"/>
          <w:lang w:eastAsia="es-PR"/>
        </w:rPr>
        <w:t>Propuesta de habilidades específicas para la especialización en MGI</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Identificar, definir problemas y formular hipótesis en situaciones de salud comunitaria-familiar.</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Brindar atención médica integral a individuos, grupos, colectivos y comunidades mediante acciones de promoción, prevención, diagnóstico, tratamiento y rehabilitación.</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Ejecutar técnicas de educación para la salud: entrevista médica, charla educativa, dinámica de grupo e intervención familiar y comunitaria.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Confeccionar e interpretar historias clínicas individuales (HCI) e historias de salud familiar (HSF).</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Realizar entrevista médica y examen físico integral a pacientes de su comunidad</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Desarrollar trabajo integral junto al equipo básico de salud (EBS), grupo básico de trabajo (GBT) y especialistas de atención secundaria o terciaria de ser oportuno. </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Promover y desarrollar acciones de rehabilitación física, psicológica o social a pacientes necesitados con participación activa.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lastRenderedPageBreak/>
        <w:t xml:space="preserve">Coordinar y participar en la ejecución del diagnóstico y análisis de la situación integral de salud (ASIS) en su comunidad. </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Planificar, ejecutar y evaluar acciones derivadas del análisis de la situación integral de salud (ASIS) con participación comunitaria e intersectorial.</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Evaluar el grado de satisfacción de la población a partir de la calidad en la atención y servicios prestados.</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Indicar e interpretar exámenes complementarios de laboratorio clínico, electrocardiografía, ultrasonografía, radiología, resonancia, tomografía y en el estudio de enfermedades en pacientes de su comunidad.</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Describir la impresión diagnóstica, diagnóstico diferencial y pronóstico de enfermedades en pacientes pertenecientes al área de atención.</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Conocer y aplicar el esquema nacional de vacunación, así como características de las vacunas y enfermedades que inmuniza.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proofErr w:type="spellStart"/>
      <w:r w:rsidRPr="00AC67CD">
        <w:rPr>
          <w:rFonts w:ascii="Arial" w:hAnsi="Arial" w:cs="Arial"/>
          <w:color w:val="000000"/>
          <w:sz w:val="24"/>
          <w:szCs w:val="24"/>
        </w:rPr>
        <w:t>Dispensarizar</w:t>
      </w:r>
      <w:proofErr w:type="spellEnd"/>
      <w:r w:rsidRPr="00AC67CD">
        <w:rPr>
          <w:rFonts w:ascii="Arial" w:hAnsi="Arial" w:cs="Arial"/>
          <w:color w:val="000000"/>
          <w:sz w:val="24"/>
          <w:szCs w:val="24"/>
        </w:rPr>
        <w:t xml:space="preserve"> a pacientes de su comunidad y desarrollar evaluaciones de seguimiento.</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Confeccionar documentos médico legales en el ejercicio de la atención médica.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Ejecutar procederes: reanimación cardiopulmonar y cerebral, inyecciones, extracción de muestra de sangre, administración de aerosoles, medición de signos vitales, altura uterina, talla, peso, circunferencia cefálica y torácica. Realización de antisepsia, cura y vendaje de heridas, anestesia local, drenaje de abscesos, suturar heridas superficiales y tratamiento de quemaduras.</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Prevenir, pesquisar y diagnosticar problemas de salud en los diferentes grupos etarios y </w:t>
      </w:r>
      <w:proofErr w:type="spellStart"/>
      <w:r w:rsidRPr="00AC67CD">
        <w:rPr>
          <w:rFonts w:ascii="Arial" w:hAnsi="Arial" w:cs="Arial"/>
          <w:color w:val="000000"/>
          <w:sz w:val="24"/>
          <w:szCs w:val="24"/>
        </w:rPr>
        <w:t>estadíos</w:t>
      </w:r>
      <w:proofErr w:type="spellEnd"/>
      <w:r w:rsidRPr="00AC67CD">
        <w:rPr>
          <w:rFonts w:ascii="Arial" w:hAnsi="Arial" w:cs="Arial"/>
          <w:color w:val="000000"/>
          <w:sz w:val="24"/>
          <w:szCs w:val="24"/>
        </w:rPr>
        <w:t xml:space="preserve"> de la vida.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Valorar  el estado nutricional y orientar acciones pertinentes según edad, sexo y problema de salud presente.</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Evaluar el desarrollo psicomotor y reflejos presentes en la infancia.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Realizar tacto vaginal, tacto rectal, examen vaginal con espéculo, examen de las mamas y del tiroides. </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Indicar y aplicar técnicas de medicina natural y tradicional: </w:t>
      </w:r>
      <w:proofErr w:type="spellStart"/>
      <w:r w:rsidRPr="00AC67CD">
        <w:rPr>
          <w:rFonts w:ascii="Arial" w:hAnsi="Arial" w:cs="Arial"/>
          <w:color w:val="000000"/>
          <w:sz w:val="24"/>
          <w:szCs w:val="24"/>
        </w:rPr>
        <w:t>fitoterapia</w:t>
      </w:r>
      <w:proofErr w:type="spellEnd"/>
      <w:r w:rsidRPr="00AC67CD">
        <w:rPr>
          <w:rFonts w:ascii="Arial" w:hAnsi="Arial" w:cs="Arial"/>
          <w:color w:val="000000"/>
          <w:sz w:val="24"/>
          <w:szCs w:val="24"/>
        </w:rPr>
        <w:t xml:space="preserve">, </w:t>
      </w:r>
      <w:proofErr w:type="spellStart"/>
      <w:r w:rsidRPr="00AC67CD">
        <w:rPr>
          <w:rFonts w:ascii="Arial" w:hAnsi="Arial" w:cs="Arial"/>
          <w:color w:val="000000"/>
          <w:sz w:val="24"/>
          <w:szCs w:val="24"/>
        </w:rPr>
        <w:t>homeoterapia</w:t>
      </w:r>
      <w:proofErr w:type="spellEnd"/>
      <w:r w:rsidRPr="00AC67CD">
        <w:rPr>
          <w:rFonts w:ascii="Arial" w:hAnsi="Arial" w:cs="Arial"/>
          <w:color w:val="000000"/>
          <w:sz w:val="24"/>
          <w:szCs w:val="24"/>
        </w:rPr>
        <w:t xml:space="preserve">, ultrasonoterapia, terapia floral, </w:t>
      </w:r>
      <w:proofErr w:type="spellStart"/>
      <w:r w:rsidRPr="00AC67CD">
        <w:rPr>
          <w:rFonts w:ascii="Arial" w:hAnsi="Arial" w:cs="Arial"/>
          <w:color w:val="000000"/>
          <w:sz w:val="24"/>
          <w:szCs w:val="24"/>
        </w:rPr>
        <w:t>dígitopuntura</w:t>
      </w:r>
      <w:proofErr w:type="spellEnd"/>
      <w:r w:rsidRPr="00AC67CD">
        <w:rPr>
          <w:rFonts w:ascii="Arial" w:hAnsi="Arial" w:cs="Arial"/>
          <w:color w:val="000000"/>
          <w:sz w:val="24"/>
          <w:szCs w:val="24"/>
        </w:rPr>
        <w:t xml:space="preserve">, acupuntura, </w:t>
      </w:r>
      <w:proofErr w:type="spellStart"/>
      <w:r w:rsidRPr="00AC67CD">
        <w:rPr>
          <w:rFonts w:ascii="Arial" w:hAnsi="Arial" w:cs="Arial"/>
          <w:color w:val="000000"/>
          <w:sz w:val="24"/>
          <w:szCs w:val="24"/>
        </w:rPr>
        <w:t>electroacupuntura</w:t>
      </w:r>
      <w:proofErr w:type="spellEnd"/>
      <w:r w:rsidRPr="00AC67CD">
        <w:rPr>
          <w:rFonts w:ascii="Arial" w:hAnsi="Arial" w:cs="Arial"/>
          <w:color w:val="000000"/>
          <w:sz w:val="24"/>
          <w:szCs w:val="24"/>
        </w:rPr>
        <w:t xml:space="preserve"> y </w:t>
      </w:r>
      <w:proofErr w:type="spellStart"/>
      <w:r w:rsidRPr="00AC67CD">
        <w:rPr>
          <w:rFonts w:ascii="Arial" w:hAnsi="Arial" w:cs="Arial"/>
          <w:color w:val="000000"/>
          <w:sz w:val="24"/>
          <w:szCs w:val="24"/>
        </w:rPr>
        <w:t>auriculopuntura</w:t>
      </w:r>
      <w:proofErr w:type="spellEnd"/>
      <w:r w:rsidRPr="00AC67CD">
        <w:rPr>
          <w:rFonts w:ascii="Arial" w:hAnsi="Arial" w:cs="Arial"/>
          <w:color w:val="000000"/>
          <w:sz w:val="24"/>
          <w:szCs w:val="24"/>
        </w:rPr>
        <w:t>.</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Realizar pesquisas activas a pacientes en su comunidad de enfermedades transmisibles y no transmisibles.</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Desarrollar acciones en la atención integral al adulto mayor, proceso de envejecimiento y síndromes geriátricos.</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Garantizar el control hemodinámico y atención integral a pacientes en </w:t>
      </w:r>
      <w:proofErr w:type="spellStart"/>
      <w:r w:rsidRPr="00AC67CD">
        <w:rPr>
          <w:rFonts w:ascii="Arial" w:hAnsi="Arial" w:cs="Arial"/>
          <w:color w:val="000000"/>
          <w:sz w:val="24"/>
          <w:szCs w:val="24"/>
        </w:rPr>
        <w:t>estadíoteminal</w:t>
      </w:r>
      <w:proofErr w:type="spellEnd"/>
      <w:r w:rsidRPr="00AC67CD">
        <w:rPr>
          <w:rFonts w:ascii="Arial" w:hAnsi="Arial" w:cs="Arial"/>
          <w:color w:val="000000"/>
          <w:sz w:val="24"/>
          <w:szCs w:val="24"/>
        </w:rPr>
        <w:t>.</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Cumplir con el programa de atención a enfermedades no transmisibles, enfermedades transmisibles y otros daños a la salud, así como su reporte estadístico.</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Mantener el cumplimiento de principios éticos, </w:t>
      </w:r>
      <w:proofErr w:type="spellStart"/>
      <w:r w:rsidRPr="00AC67CD">
        <w:rPr>
          <w:rFonts w:ascii="Arial" w:hAnsi="Arial" w:cs="Arial"/>
          <w:i/>
          <w:color w:val="000000"/>
          <w:sz w:val="24"/>
          <w:szCs w:val="24"/>
        </w:rPr>
        <w:t>rapport</w:t>
      </w:r>
      <w:proofErr w:type="spellEnd"/>
      <w:r w:rsidRPr="00AC67CD">
        <w:rPr>
          <w:rFonts w:ascii="Arial" w:hAnsi="Arial" w:cs="Arial"/>
          <w:color w:val="000000"/>
          <w:sz w:val="24"/>
          <w:szCs w:val="24"/>
        </w:rPr>
        <w:t xml:space="preserve"> médico-paciente, relaciones interprofesionales y deberes funcionales en salud.</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Desempeñar una actividad docente, científica-investigativa y de superación profesional.</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lastRenderedPageBreak/>
        <w:t>Reconocer en medicamentos: presentación, indicaciones, contraindicaciones, reacciones adversas, posología, vía de administración, interacciones medicamentosas.</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Participar en las consultas de puericultura, atención prenatal y examen periódico de salud.</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Brindar atención integral durante la planificación familiar, embarazo, parto,  puerperio, anticoncepción y aborto.</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Brindar atención integral durante la captación del recién nacido, lactante, transicional, preescolar, escolar y adolescente.</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Efectuar examen citológico, exudado </w:t>
      </w:r>
      <w:proofErr w:type="spellStart"/>
      <w:r w:rsidRPr="00AC67CD">
        <w:rPr>
          <w:rFonts w:ascii="Arial" w:hAnsi="Arial" w:cs="Arial"/>
          <w:color w:val="000000"/>
          <w:sz w:val="24"/>
          <w:szCs w:val="24"/>
        </w:rPr>
        <w:t>endocervical</w:t>
      </w:r>
      <w:proofErr w:type="spellEnd"/>
      <w:r w:rsidRPr="00AC67CD">
        <w:rPr>
          <w:rFonts w:ascii="Arial" w:hAnsi="Arial" w:cs="Arial"/>
          <w:color w:val="000000"/>
          <w:sz w:val="24"/>
          <w:szCs w:val="24"/>
        </w:rPr>
        <w:t xml:space="preserve"> y vaginal, toma de muestra para gota gruesa y diagnostico de tuberculosis, así como examen diagnóstico de enfermedad de Hansen.</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Clasificar pacientes atendidos según </w:t>
      </w:r>
      <w:proofErr w:type="spellStart"/>
      <w:r w:rsidRPr="00AC67CD">
        <w:rPr>
          <w:rFonts w:ascii="Arial" w:hAnsi="Arial" w:cs="Arial"/>
          <w:color w:val="000000"/>
          <w:sz w:val="24"/>
          <w:szCs w:val="24"/>
        </w:rPr>
        <w:t>triagem</w:t>
      </w:r>
      <w:proofErr w:type="spellEnd"/>
      <w:r w:rsidRPr="00AC67CD">
        <w:rPr>
          <w:rFonts w:ascii="Arial" w:hAnsi="Arial" w:cs="Arial"/>
          <w:color w:val="000000"/>
          <w:sz w:val="24"/>
          <w:szCs w:val="24"/>
        </w:rPr>
        <w:t>, así como su estabilización en situaciones de urgencia/emergencia.</w:t>
      </w:r>
    </w:p>
    <w:p w:rsidR="00AC67CD" w:rsidRPr="00AC67CD" w:rsidRDefault="00AC67CD" w:rsidP="00AC67CD">
      <w:pPr>
        <w:pStyle w:val="Prrafodelista"/>
        <w:numPr>
          <w:ilvl w:val="0"/>
          <w:numId w:val="2"/>
        </w:numPr>
        <w:spacing w:after="0" w:line="240" w:lineRule="auto"/>
        <w:ind w:left="426" w:hanging="142"/>
        <w:jc w:val="both"/>
        <w:rPr>
          <w:rFonts w:ascii="Arial" w:hAnsi="Arial" w:cs="Arial"/>
          <w:color w:val="000000"/>
          <w:sz w:val="24"/>
          <w:szCs w:val="24"/>
        </w:rPr>
      </w:pPr>
      <w:r w:rsidRPr="00AC67CD">
        <w:rPr>
          <w:rFonts w:ascii="Arial" w:hAnsi="Arial" w:cs="Arial"/>
          <w:color w:val="000000"/>
          <w:sz w:val="24"/>
          <w:szCs w:val="24"/>
        </w:rPr>
        <w:t xml:space="preserve">Efectuar atención integral a la familia, clasificación, abordaje de crisis normativas y </w:t>
      </w:r>
      <w:proofErr w:type="spellStart"/>
      <w:r w:rsidRPr="00AC67CD">
        <w:rPr>
          <w:rFonts w:ascii="Arial" w:hAnsi="Arial" w:cs="Arial"/>
          <w:color w:val="000000"/>
          <w:sz w:val="24"/>
          <w:szCs w:val="24"/>
        </w:rPr>
        <w:t>paranormativas</w:t>
      </w:r>
      <w:proofErr w:type="spellEnd"/>
      <w:r w:rsidRPr="00AC67CD">
        <w:rPr>
          <w:rFonts w:ascii="Arial" w:hAnsi="Arial" w:cs="Arial"/>
          <w:color w:val="000000"/>
          <w:sz w:val="24"/>
          <w:szCs w:val="24"/>
        </w:rPr>
        <w:t xml:space="preserve">, etapas del ciclo vital, atención a posibles conflictos, </w:t>
      </w:r>
      <w:proofErr w:type="spellStart"/>
      <w:r w:rsidRPr="00AC67CD">
        <w:rPr>
          <w:rFonts w:ascii="Arial" w:hAnsi="Arial" w:cs="Arial"/>
          <w:color w:val="000000"/>
          <w:sz w:val="24"/>
          <w:szCs w:val="24"/>
        </w:rPr>
        <w:t>familiograma</w:t>
      </w:r>
      <w:proofErr w:type="spellEnd"/>
      <w:r w:rsidRPr="00AC67CD">
        <w:rPr>
          <w:rFonts w:ascii="Arial" w:hAnsi="Arial" w:cs="Arial"/>
          <w:color w:val="000000"/>
          <w:sz w:val="24"/>
          <w:szCs w:val="24"/>
        </w:rPr>
        <w:t xml:space="preserve"> y evaluación del funcionamiento familiar (test FF-SIL).</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Dichas habilidades deben ser aprendidas y concebidas para la formación del residente en todos sus años de estudio dentro de la educación en el trabajo del nivel primario de atención, ya que no se describieron las habilidades específicas para rotaciones hospitalarias.</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En ocasiones no podrán desarrollarse de forma práctica todas las habilidades específicas por la no existencia de los requerimientos necesarios, pero si la esencia de dichas actividades. Se sugiere, para poder integrar conocimientos con habilidades, simular situaciones, </w:t>
      </w:r>
      <w:proofErr w:type="spellStart"/>
      <w:r w:rsidRPr="00AC67CD">
        <w:rPr>
          <w:rFonts w:ascii="Arial" w:eastAsia="Times New Roman" w:hAnsi="Arial" w:cs="Arial"/>
          <w:sz w:val="24"/>
          <w:szCs w:val="24"/>
          <w:lang w:eastAsia="es-PR"/>
        </w:rPr>
        <w:t>intencionar</w:t>
      </w:r>
      <w:proofErr w:type="spellEnd"/>
      <w:r w:rsidRPr="00AC67CD">
        <w:rPr>
          <w:rFonts w:ascii="Arial" w:eastAsia="Times New Roman" w:hAnsi="Arial" w:cs="Arial"/>
          <w:sz w:val="24"/>
          <w:szCs w:val="24"/>
          <w:lang w:eastAsia="es-PR"/>
        </w:rPr>
        <w:t xml:space="preserve"> su empleo, constatar aspectos teóricos con maniobras improvisadas; siendo capaz el tutor formativo o especialista tener una percepción de la preparación y formación del residente de MGI.</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La frecuencia a evaluar dichas habilidades específicas se propone sea mensual, a partir del número de habilidades, complejidad de las mismas, desarrollo de otras actividades y funciones, así como la necesidad de que la habilidad sea aprendida, ejercida y evaluada de forma adecuada y no apurada. En muchas ocasiones, dificultades subjetivas y objetivas pueden dificultar el ejercicio y evaluación de habilidades con frecuencia semanal o quincenal.</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Las mismas pudieran tener, en diversos momentos y escenarios, mayor frecuencia de realización. Velar por aplicar varias veces las habilidades específicas, garantizará una efectiva atención médica y una mejor prestación en los servicios de salud; así como cientificidad integral y competencia profesional.</w:t>
      </w:r>
    </w:p>
    <w:p w:rsidR="00AC67CD" w:rsidRPr="00AC67CD" w:rsidRDefault="00AC67CD" w:rsidP="00AC67CD">
      <w:pPr>
        <w:spacing w:before="100" w:beforeAutospacing="1" w:after="100" w:afterAutospacing="1" w:line="240" w:lineRule="auto"/>
        <w:jc w:val="both"/>
        <w:rPr>
          <w:rFonts w:ascii="Arial" w:hAnsi="Arial" w:cs="Arial"/>
          <w:sz w:val="24"/>
          <w:szCs w:val="24"/>
        </w:rPr>
      </w:pPr>
      <w:r w:rsidRPr="00AC67CD">
        <w:rPr>
          <w:rFonts w:ascii="Arial" w:eastAsia="Times New Roman" w:hAnsi="Arial" w:cs="Arial"/>
          <w:sz w:val="24"/>
          <w:szCs w:val="24"/>
          <w:lang w:eastAsia="es-ES_tradnl"/>
        </w:rPr>
        <w:t xml:space="preserve">El ejercicio de dichas habilidades específicas será analizado y de interés por residentes y tutores de formación, así como otros especialistas que intervengan en el desarrollo de las mismas. La evaluación será </w:t>
      </w:r>
      <w:proofErr w:type="spellStart"/>
      <w:r w:rsidRPr="00AC67CD">
        <w:rPr>
          <w:rFonts w:ascii="Arial" w:eastAsia="Times New Roman" w:hAnsi="Arial" w:cs="Arial"/>
          <w:sz w:val="24"/>
          <w:szCs w:val="24"/>
          <w:lang w:eastAsia="es-ES_tradnl"/>
        </w:rPr>
        <w:t>cualicuantitativa</w:t>
      </w:r>
      <w:proofErr w:type="spellEnd"/>
      <w:r w:rsidRPr="00AC67CD">
        <w:rPr>
          <w:rFonts w:ascii="Arial" w:eastAsia="Times New Roman" w:hAnsi="Arial" w:cs="Arial"/>
          <w:sz w:val="24"/>
          <w:szCs w:val="24"/>
          <w:lang w:eastAsia="es-ES_tradnl"/>
        </w:rPr>
        <w:t xml:space="preserve"> en todos los casos, siendo informado el residente del análisis de ejecución y evaluación </w:t>
      </w:r>
      <w:r w:rsidRPr="00AC67CD">
        <w:rPr>
          <w:rFonts w:ascii="Arial" w:eastAsia="Times New Roman" w:hAnsi="Arial" w:cs="Arial"/>
          <w:sz w:val="24"/>
          <w:szCs w:val="24"/>
          <w:lang w:eastAsia="es-ES_tradnl"/>
        </w:rPr>
        <w:lastRenderedPageBreak/>
        <w:t xml:space="preserve">obtenida, expresando la forma cuantitativa  en la tarjeta de evaluación de habilidades específicas del residente, y de forma cualitativa en la </w:t>
      </w:r>
      <w:r w:rsidRPr="00AC67CD">
        <w:rPr>
          <w:rFonts w:ascii="Arial" w:hAnsi="Arial" w:cs="Arial"/>
          <w:sz w:val="24"/>
          <w:szCs w:val="24"/>
        </w:rPr>
        <w:t>hoja de observaciones sobre la evaluación mensual del residente.</w:t>
      </w:r>
    </w:p>
    <w:p w:rsidR="00AC67CD" w:rsidRPr="00AC67CD" w:rsidRDefault="00AC67CD" w:rsidP="00AC67CD">
      <w:pPr>
        <w:pStyle w:val="Sinespaciado"/>
        <w:jc w:val="both"/>
        <w:rPr>
          <w:rFonts w:ascii="Arial" w:eastAsia="Times New Roman" w:hAnsi="Arial" w:cs="Arial"/>
          <w:sz w:val="24"/>
          <w:szCs w:val="24"/>
          <w:lang w:eastAsia="es-ES_tradnl"/>
        </w:rPr>
      </w:pPr>
      <w:r w:rsidRPr="00AC67CD">
        <w:rPr>
          <w:rFonts w:ascii="Arial" w:hAnsi="Arial" w:cs="Arial"/>
          <w:sz w:val="24"/>
          <w:szCs w:val="24"/>
        </w:rPr>
        <w:t>Para la evaluación se tendrán en cuenta criterios evaluativos ya conocidos, citados en una investigación por Ramos Hernández R. et al</w:t>
      </w:r>
      <w:r w:rsidRPr="00AC67CD">
        <w:rPr>
          <w:rFonts w:ascii="Arial" w:eastAsia="Times New Roman" w:hAnsi="Arial" w:cs="Arial"/>
          <w:sz w:val="24"/>
          <w:szCs w:val="24"/>
          <w:lang w:eastAsia="es-ES_tradnl"/>
        </w:rPr>
        <w:t xml:space="preserve">: </w:t>
      </w:r>
      <w:r w:rsidRPr="00AC67CD">
        <w:rPr>
          <w:rFonts w:ascii="Arial" w:eastAsia="Times New Roman" w:hAnsi="Arial" w:cs="Arial"/>
          <w:sz w:val="24"/>
          <w:szCs w:val="24"/>
          <w:vertAlign w:val="superscript"/>
          <w:lang w:eastAsia="es-ES_tradnl"/>
        </w:rPr>
        <w:t>1</w:t>
      </w:r>
    </w:p>
    <w:p w:rsidR="00AC67CD" w:rsidRPr="00AC67CD" w:rsidRDefault="00AC67CD" w:rsidP="00AC67CD">
      <w:pPr>
        <w:pStyle w:val="Sinespaciado"/>
        <w:numPr>
          <w:ilvl w:val="0"/>
          <w:numId w:val="3"/>
        </w:numPr>
        <w:ind w:left="142" w:hanging="142"/>
        <w:jc w:val="both"/>
        <w:rPr>
          <w:rFonts w:ascii="Arial" w:hAnsi="Arial" w:cs="Arial"/>
          <w:sz w:val="24"/>
          <w:szCs w:val="24"/>
          <w:lang w:eastAsia="es-ES_tradnl"/>
        </w:rPr>
      </w:pPr>
      <w:r w:rsidRPr="00AC67CD">
        <w:rPr>
          <w:rFonts w:ascii="Arial" w:hAnsi="Arial" w:cs="Arial"/>
          <w:sz w:val="24"/>
          <w:szCs w:val="24"/>
          <w:lang w:eastAsia="es-ES_tradnl"/>
        </w:rPr>
        <w:t>Excelente (5): cuando satisface el problema u objetivo planteado, sin omisiones, imprecisiones o errores.</w:t>
      </w:r>
    </w:p>
    <w:p w:rsidR="00AC67CD" w:rsidRPr="00AC67CD" w:rsidRDefault="00AC67CD" w:rsidP="00AC67CD">
      <w:pPr>
        <w:pStyle w:val="Sinespaciado"/>
        <w:numPr>
          <w:ilvl w:val="0"/>
          <w:numId w:val="3"/>
        </w:numPr>
        <w:ind w:left="142" w:hanging="142"/>
        <w:jc w:val="both"/>
        <w:rPr>
          <w:rFonts w:ascii="Arial" w:hAnsi="Arial" w:cs="Arial"/>
          <w:sz w:val="24"/>
          <w:szCs w:val="24"/>
          <w:lang w:eastAsia="es-ES_tradnl"/>
        </w:rPr>
      </w:pPr>
      <w:r w:rsidRPr="00AC67CD">
        <w:rPr>
          <w:rFonts w:ascii="Arial" w:hAnsi="Arial" w:cs="Arial"/>
          <w:sz w:val="24"/>
          <w:szCs w:val="24"/>
          <w:lang w:eastAsia="es-ES_tradnl"/>
        </w:rPr>
        <w:t>Bien (4): cuando satisface el problema u objetivo planteado, con omisiones o imprecisiones no esenciales, pero sin errores.</w:t>
      </w:r>
    </w:p>
    <w:p w:rsidR="00AC67CD" w:rsidRPr="00AC67CD" w:rsidRDefault="00AC67CD" w:rsidP="00AC67CD">
      <w:pPr>
        <w:pStyle w:val="Sinespaciado"/>
        <w:numPr>
          <w:ilvl w:val="0"/>
          <w:numId w:val="3"/>
        </w:numPr>
        <w:ind w:left="142" w:hanging="142"/>
        <w:jc w:val="both"/>
        <w:rPr>
          <w:rFonts w:ascii="Arial" w:hAnsi="Arial" w:cs="Arial"/>
          <w:sz w:val="24"/>
          <w:szCs w:val="24"/>
          <w:lang w:eastAsia="es-ES_tradnl"/>
        </w:rPr>
      </w:pPr>
      <w:r w:rsidRPr="00AC67CD">
        <w:rPr>
          <w:rFonts w:ascii="Arial" w:hAnsi="Arial" w:cs="Arial"/>
          <w:sz w:val="24"/>
          <w:szCs w:val="24"/>
          <w:lang w:eastAsia="es-ES_tradnl"/>
        </w:rPr>
        <w:t>Regular (3): cuando satisface el problema u objetivo planteado, con omisiones o precisiones esenciales y/o con errores no significativos.</w:t>
      </w:r>
    </w:p>
    <w:p w:rsidR="00AC67CD" w:rsidRPr="00AC67CD" w:rsidRDefault="00AC67CD" w:rsidP="00AC67CD">
      <w:pPr>
        <w:pStyle w:val="Sinespaciado"/>
        <w:numPr>
          <w:ilvl w:val="0"/>
          <w:numId w:val="3"/>
        </w:numPr>
        <w:ind w:left="142" w:hanging="142"/>
        <w:jc w:val="both"/>
        <w:rPr>
          <w:rFonts w:ascii="Arial" w:hAnsi="Arial" w:cs="Arial"/>
          <w:sz w:val="24"/>
          <w:szCs w:val="24"/>
          <w:lang w:eastAsia="es-ES_tradnl"/>
        </w:rPr>
      </w:pPr>
      <w:r w:rsidRPr="00AC67CD">
        <w:rPr>
          <w:rFonts w:ascii="Arial" w:hAnsi="Arial" w:cs="Arial"/>
          <w:sz w:val="24"/>
          <w:szCs w:val="24"/>
          <w:lang w:eastAsia="es-ES_tradnl"/>
        </w:rPr>
        <w:t xml:space="preserve">Mal (2): cuando no satisface el problema u objetivo planteado, comete algún error importante o que puede producir iatrogenia.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En momentos actuales, instituciones de la atención primaria de salud están llamadas a la formación de especialistas en MGI con una calidad superior; lo cual se traduce en lograr una superior promoción, evaluación positiva del desempeño, aumento de la satisfacción de las prácticas laborales, niveles superiores en el trabajo metodológico, así como desarrollo de habilidades específicas para el ejercicio profesional. </w:t>
      </w:r>
      <w:r w:rsidRPr="00AC67CD">
        <w:rPr>
          <w:rFonts w:ascii="Arial" w:eastAsia="Times New Roman" w:hAnsi="Arial" w:cs="Arial"/>
          <w:sz w:val="24"/>
          <w:szCs w:val="24"/>
          <w:vertAlign w:val="superscript"/>
          <w:lang w:eastAsia="es-PR"/>
        </w:rPr>
        <w:t>5</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En función de asumir dicho reto, se coincide </w:t>
      </w:r>
      <w:r w:rsidRPr="00AC67CD">
        <w:rPr>
          <w:rFonts w:ascii="Arial" w:hAnsi="Arial" w:cs="Arial"/>
          <w:sz w:val="24"/>
          <w:szCs w:val="24"/>
        </w:rPr>
        <w:t>Ramos Hernández R</w:t>
      </w:r>
      <w:r w:rsidRPr="00AC67CD">
        <w:rPr>
          <w:rFonts w:ascii="Arial" w:eastAsia="Times New Roman" w:hAnsi="Arial" w:cs="Arial"/>
          <w:sz w:val="24"/>
          <w:szCs w:val="24"/>
          <w:lang w:eastAsia="es-PR"/>
        </w:rPr>
        <w:t xml:space="preserve">. et al </w:t>
      </w:r>
      <w:r w:rsidRPr="00AC67CD">
        <w:rPr>
          <w:rFonts w:ascii="Arial" w:eastAsia="Times New Roman" w:hAnsi="Arial" w:cs="Arial"/>
          <w:sz w:val="24"/>
          <w:szCs w:val="24"/>
          <w:vertAlign w:val="superscript"/>
          <w:lang w:eastAsia="es-PR"/>
        </w:rPr>
        <w:t xml:space="preserve">6 </w:t>
      </w:r>
      <w:r w:rsidRPr="00AC67CD">
        <w:rPr>
          <w:rFonts w:ascii="Arial" w:eastAsia="Times New Roman" w:hAnsi="Arial" w:cs="Arial"/>
          <w:sz w:val="24"/>
          <w:szCs w:val="24"/>
          <w:lang w:eastAsia="es-PR"/>
        </w:rPr>
        <w:t>al expresar en una investigación que el residente en MGI debe poseer una capacidad de combinación entre conocimientos y habilidades que permita el ejercicio de una medicina preventiva capaz de transformar y perfeccionar los sistemas de salud desde una concepción desarrolladora. Para ello es necesario que tutores formativos y especialistas involucrados en dicha actividad, sean capaces de determinar su nivel profundidad que requiere el profesional durante su formación de postgrado, estableciendo criterios de medida que determinen dicho nivel.</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ES_tradnl"/>
        </w:rPr>
      </w:pPr>
      <w:r w:rsidRPr="00AC67CD">
        <w:rPr>
          <w:rFonts w:ascii="Arial" w:eastAsia="Times New Roman" w:hAnsi="Arial" w:cs="Arial"/>
          <w:sz w:val="24"/>
          <w:szCs w:val="24"/>
          <w:lang w:eastAsia="es-ES_tradnl"/>
        </w:rPr>
        <w:t xml:space="preserve">La transformación de habilidades es un tema actual y polémico, donde se percibe la necesidad e interés de perfeccionarlas, </w:t>
      </w:r>
      <w:r w:rsidRPr="00AC67CD">
        <w:rPr>
          <w:rFonts w:ascii="Arial" w:eastAsia="Times New Roman" w:hAnsi="Arial" w:cs="Arial"/>
          <w:sz w:val="24"/>
          <w:szCs w:val="24"/>
          <w:vertAlign w:val="superscript"/>
          <w:lang w:eastAsia="es-ES_tradnl"/>
        </w:rPr>
        <w:t>7</w:t>
      </w:r>
      <w:r w:rsidRPr="00AC67CD">
        <w:rPr>
          <w:rFonts w:ascii="Arial" w:eastAsia="Times New Roman" w:hAnsi="Arial" w:cs="Arial"/>
          <w:sz w:val="24"/>
          <w:szCs w:val="24"/>
          <w:lang w:eastAsia="es-ES_tradnl"/>
        </w:rPr>
        <w:t xml:space="preserve"> por lo que pudiera producirse aparición de nuevos paradigmas de la especialidad MGI reajustados a la contemporaneidad. Es evidente que el proceso formativo de dichos residentes depende de su desempeño profesional y pertinencia de conocimientos, habilidades específicas y valores recibidos en la residencia médica, </w:t>
      </w:r>
      <w:r w:rsidRPr="00AC67CD">
        <w:rPr>
          <w:rFonts w:ascii="Arial" w:eastAsia="Times New Roman" w:hAnsi="Arial" w:cs="Arial"/>
          <w:sz w:val="24"/>
          <w:szCs w:val="24"/>
          <w:vertAlign w:val="superscript"/>
          <w:lang w:eastAsia="es-ES_tradnl"/>
        </w:rPr>
        <w:t xml:space="preserve">8 </w:t>
      </w:r>
      <w:r w:rsidRPr="00AC67CD">
        <w:rPr>
          <w:rFonts w:ascii="Arial" w:eastAsia="Times New Roman" w:hAnsi="Arial" w:cs="Arial"/>
          <w:sz w:val="24"/>
          <w:szCs w:val="24"/>
          <w:lang w:eastAsia="es-ES_tradnl"/>
        </w:rPr>
        <w:t xml:space="preserve">todo lo cual contribuye al mejoramiento del desempeño científico de estos recursos humanos. </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r w:rsidRPr="00AC67CD">
        <w:rPr>
          <w:rFonts w:ascii="Arial" w:hAnsi="Arial" w:cs="Arial"/>
          <w:sz w:val="24"/>
          <w:szCs w:val="24"/>
        </w:rPr>
        <w:t xml:space="preserve">Cabe resaltar que la residencia en MGI es un sistema formativo cuya principal finalidad es educar al profesional, brindándole herramientas y habilidades necesarias para un óptimo proceso de formación durante su especialización. </w:t>
      </w:r>
      <w:r w:rsidRPr="00AC67CD">
        <w:rPr>
          <w:rFonts w:ascii="Arial" w:hAnsi="Arial" w:cs="Arial"/>
          <w:sz w:val="24"/>
          <w:szCs w:val="24"/>
          <w:vertAlign w:val="superscript"/>
        </w:rPr>
        <w:t xml:space="preserve">9 </w:t>
      </w:r>
      <w:r w:rsidRPr="00AC67CD">
        <w:rPr>
          <w:rFonts w:ascii="Arial" w:hAnsi="Arial" w:cs="Arial"/>
          <w:sz w:val="24"/>
          <w:szCs w:val="24"/>
        </w:rPr>
        <w:t>Transformar estos elementos dentro del programa de residencia en MGI, contribuirá indudablemente al crecimiento, progreso, perfeccionamiento e integralidad de los recursos humanos dentro del nivel primario de atención.</w:t>
      </w:r>
    </w:p>
    <w:p w:rsidR="00AC67CD" w:rsidRPr="00AC67CD" w:rsidRDefault="00AC67CD" w:rsidP="00AC67CD">
      <w:pPr>
        <w:spacing w:before="100" w:beforeAutospacing="1" w:after="100" w:afterAutospacing="1" w:line="240" w:lineRule="auto"/>
        <w:jc w:val="both"/>
        <w:rPr>
          <w:rFonts w:ascii="Arial" w:eastAsia="Times New Roman" w:hAnsi="Arial" w:cs="Arial"/>
          <w:b/>
          <w:bCs/>
          <w:sz w:val="24"/>
          <w:szCs w:val="24"/>
          <w:lang w:eastAsia="es-PR"/>
        </w:rPr>
      </w:pPr>
      <w:r w:rsidRPr="00AC67CD">
        <w:rPr>
          <w:rFonts w:ascii="Arial" w:eastAsia="Times New Roman" w:hAnsi="Arial" w:cs="Arial"/>
          <w:b/>
          <w:bCs/>
          <w:sz w:val="24"/>
          <w:szCs w:val="24"/>
          <w:lang w:eastAsia="es-PR"/>
        </w:rPr>
        <w:lastRenderedPageBreak/>
        <w:t>CONCLUSIONES</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El perfeccionamiento de habilidades específicas en residentes de MGI representa sin lugar a dudas </w:t>
      </w:r>
      <w:r w:rsidRPr="00AC67CD">
        <w:rPr>
          <w:rFonts w:ascii="Arial" w:hAnsi="Arial" w:cs="Arial"/>
          <w:sz w:val="24"/>
          <w:szCs w:val="24"/>
        </w:rPr>
        <w:t xml:space="preserve">un reto a asumir dentro de su programa formativo. Dicha propuesta  </w:t>
      </w:r>
      <w:r w:rsidRPr="00AC67CD">
        <w:rPr>
          <w:rFonts w:ascii="Arial" w:eastAsia="Times New Roman" w:hAnsi="Arial" w:cs="Arial"/>
          <w:sz w:val="24"/>
          <w:szCs w:val="24"/>
          <w:lang w:eastAsia="es-ES"/>
        </w:rPr>
        <w:t>constituye una vía para la formación integral de los recursos humanos en el nivel primario de atención, así como un sólido argumento para garantizar en ellos una mayor preparación científico-profesional.</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br/>
        <w:t>Declaración de intereses</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Los autores declaran no tener conflicto de intereses.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sz w:val="24"/>
          <w:szCs w:val="24"/>
          <w:lang w:eastAsia="es-PR"/>
        </w:rPr>
        <w:t xml:space="preserve">  </w:t>
      </w:r>
    </w:p>
    <w:p w:rsidR="00AC67CD" w:rsidRPr="00AC67CD" w:rsidRDefault="00AC67CD" w:rsidP="00AC67CD">
      <w:pPr>
        <w:spacing w:before="100" w:beforeAutospacing="1" w:after="100" w:afterAutospacing="1" w:line="240" w:lineRule="auto"/>
        <w:jc w:val="both"/>
        <w:rPr>
          <w:rFonts w:ascii="Arial" w:eastAsia="Times New Roman" w:hAnsi="Arial" w:cs="Arial"/>
          <w:sz w:val="24"/>
          <w:szCs w:val="24"/>
          <w:lang w:eastAsia="es-PR"/>
        </w:rPr>
      </w:pPr>
      <w:r w:rsidRPr="00AC67CD">
        <w:rPr>
          <w:rFonts w:ascii="Arial" w:eastAsia="Times New Roman" w:hAnsi="Arial" w:cs="Arial"/>
          <w:b/>
          <w:bCs/>
          <w:sz w:val="24"/>
          <w:szCs w:val="24"/>
          <w:lang w:eastAsia="es-PR"/>
        </w:rPr>
        <w:t>REFERENCIAS BIBLIOGRÁFICAS</w:t>
      </w:r>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lang w:val="pt-BR"/>
        </w:rPr>
        <w:t xml:space="preserve">Ramos Hernández R, Díaz </w:t>
      </w:r>
      <w:proofErr w:type="spellStart"/>
      <w:r w:rsidRPr="00AC67CD">
        <w:rPr>
          <w:rFonts w:ascii="Arial" w:hAnsi="Arial" w:cs="Arial"/>
          <w:sz w:val="24"/>
          <w:szCs w:val="24"/>
          <w:lang w:val="pt-BR"/>
        </w:rPr>
        <w:t>Díaz</w:t>
      </w:r>
      <w:proofErr w:type="spellEnd"/>
      <w:r w:rsidRPr="00AC67CD">
        <w:rPr>
          <w:rFonts w:ascii="Arial" w:hAnsi="Arial" w:cs="Arial"/>
          <w:sz w:val="24"/>
          <w:szCs w:val="24"/>
          <w:lang w:val="pt-BR"/>
        </w:rPr>
        <w:t xml:space="preserve"> AA. </w:t>
      </w:r>
      <w:r w:rsidRPr="00AC67CD">
        <w:rPr>
          <w:rFonts w:ascii="Arial" w:hAnsi="Arial" w:cs="Arial"/>
          <w:sz w:val="24"/>
          <w:szCs w:val="24"/>
        </w:rPr>
        <w:t>Propuesta de perfeccionamiento de tarjeta de evaluación de residentes de Medicina General Integral. Educación Médica Superior [Internet]. 2015 [citado 15 Ene 2019]</w:t>
      </w:r>
      <w:proofErr w:type="gramStart"/>
      <w:r w:rsidRPr="00AC67CD">
        <w:rPr>
          <w:rFonts w:ascii="Arial" w:hAnsi="Arial" w:cs="Arial"/>
          <w:sz w:val="24"/>
          <w:szCs w:val="24"/>
        </w:rPr>
        <w:t>;29</w:t>
      </w:r>
      <w:proofErr w:type="gramEnd"/>
      <w:r w:rsidRPr="00AC67CD">
        <w:rPr>
          <w:rFonts w:ascii="Arial" w:hAnsi="Arial" w:cs="Arial"/>
          <w:sz w:val="24"/>
          <w:szCs w:val="24"/>
        </w:rPr>
        <w:t xml:space="preserve">(3):[aprox. 9 p.]. Disponible en: </w:t>
      </w:r>
      <w:hyperlink r:id="rId8" w:history="1">
        <w:r w:rsidRPr="00AC67CD">
          <w:rPr>
            <w:rStyle w:val="Hipervnculo"/>
            <w:rFonts w:ascii="Arial" w:hAnsi="Arial" w:cs="Arial"/>
            <w:sz w:val="24"/>
            <w:szCs w:val="24"/>
          </w:rPr>
          <w:t>http://www.ems.sld.cu/index.php/ems/article/view/492/281</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eastAsia="Times New Roman" w:hAnsi="Arial" w:cs="Arial"/>
          <w:sz w:val="24"/>
          <w:szCs w:val="24"/>
          <w:lang w:eastAsia="es-ES_tradnl"/>
        </w:rPr>
        <w:t>Ministerio de Salud Púbica. Plan de Estudios de la Residencia de MGI. 4ta. versión. La Habana: MINSAP; 2004.</w:t>
      </w:r>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González Rodríguez R. Análisis del método clínico a través de la disciplina Medicina General Integral. Educación Médica Superior [Internet]. 2018 [citado 2019 Mar 12]</w:t>
      </w:r>
      <w:proofErr w:type="gramStart"/>
      <w:r w:rsidRPr="00AC67CD">
        <w:rPr>
          <w:rFonts w:ascii="Arial" w:hAnsi="Arial" w:cs="Arial"/>
          <w:sz w:val="24"/>
          <w:szCs w:val="24"/>
        </w:rPr>
        <w:t>;32</w:t>
      </w:r>
      <w:proofErr w:type="gramEnd"/>
      <w:r w:rsidRPr="00AC67CD">
        <w:rPr>
          <w:rFonts w:ascii="Arial" w:hAnsi="Arial" w:cs="Arial"/>
          <w:sz w:val="24"/>
          <w:szCs w:val="24"/>
        </w:rPr>
        <w:t xml:space="preserve">(2):[aprox. 6 p.]. Disponible en: </w:t>
      </w:r>
      <w:hyperlink r:id="rId9" w:history="1">
        <w:r w:rsidRPr="00AC67CD">
          <w:rPr>
            <w:rStyle w:val="Hipervnculo"/>
            <w:rFonts w:ascii="Arial" w:hAnsi="Arial" w:cs="Arial"/>
            <w:sz w:val="24"/>
            <w:szCs w:val="24"/>
          </w:rPr>
          <w:t>http://www.ems.sld.cu/index.php/ems/article/view/1228/675</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 xml:space="preserve">Pérez Díaz </w:t>
      </w:r>
      <w:proofErr w:type="spellStart"/>
      <w:r w:rsidRPr="00AC67CD">
        <w:rPr>
          <w:rFonts w:ascii="Arial" w:hAnsi="Arial" w:cs="Arial"/>
          <w:sz w:val="24"/>
          <w:szCs w:val="24"/>
        </w:rPr>
        <w:t>Td</w:t>
      </w:r>
      <w:proofErr w:type="spellEnd"/>
      <w:r w:rsidRPr="00AC67CD">
        <w:rPr>
          <w:rFonts w:ascii="Arial" w:hAnsi="Arial" w:cs="Arial"/>
          <w:sz w:val="24"/>
          <w:szCs w:val="24"/>
        </w:rPr>
        <w:t xml:space="preserve">, González Cárdenas LT, </w:t>
      </w:r>
      <w:proofErr w:type="spellStart"/>
      <w:r w:rsidRPr="00AC67CD">
        <w:rPr>
          <w:rFonts w:ascii="Arial" w:hAnsi="Arial" w:cs="Arial"/>
          <w:sz w:val="24"/>
          <w:szCs w:val="24"/>
        </w:rPr>
        <w:t>Presno</w:t>
      </w:r>
      <w:proofErr w:type="spellEnd"/>
      <w:r w:rsidRPr="00AC67CD">
        <w:rPr>
          <w:rFonts w:ascii="Arial" w:hAnsi="Arial" w:cs="Arial"/>
          <w:sz w:val="24"/>
          <w:szCs w:val="24"/>
        </w:rPr>
        <w:t xml:space="preserve"> Labrador MC, Hernández González B, Guerrero Chacón SE. Evaluación de la formación de profesionales de la especialidad de Medicina General Integral. Revista Cubana de Medicina General Integral [Internet]. 2017 [</w:t>
      </w:r>
      <w:r w:rsidRPr="00AC67CD">
        <w:rPr>
          <w:rFonts w:ascii="Arial" w:eastAsia="Times New Roman" w:hAnsi="Arial" w:cs="Arial"/>
          <w:sz w:val="24"/>
          <w:szCs w:val="24"/>
          <w:lang w:eastAsia="es-ES_tradnl"/>
        </w:rPr>
        <w:t>citado 15 Ene 2019</w:t>
      </w:r>
      <w:r w:rsidRPr="00AC67CD">
        <w:rPr>
          <w:rFonts w:ascii="Arial" w:hAnsi="Arial" w:cs="Arial"/>
          <w:sz w:val="24"/>
          <w:szCs w:val="24"/>
        </w:rPr>
        <w:t xml:space="preserve">];33(1): [aprox. 8 p.]. Disponible en: </w:t>
      </w:r>
      <w:hyperlink r:id="rId10" w:history="1">
        <w:r w:rsidRPr="00AC67CD">
          <w:rPr>
            <w:rStyle w:val="Hipervnculo"/>
            <w:rFonts w:ascii="Arial" w:hAnsi="Arial" w:cs="Arial"/>
            <w:sz w:val="24"/>
            <w:szCs w:val="24"/>
          </w:rPr>
          <w:t>http://www.revmgi.sld.cu/index.php/mgi/article/view/436/126</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 xml:space="preserve">Gómez López LM, Quintana Santiago Y, Sosa Morales D. La tarjeta de evaluación para residentes en el régimen de la especialización. </w:t>
      </w:r>
      <w:proofErr w:type="spellStart"/>
      <w:r w:rsidRPr="00AC67CD">
        <w:rPr>
          <w:rFonts w:ascii="Arial" w:hAnsi="Arial" w:cs="Arial"/>
          <w:sz w:val="24"/>
          <w:szCs w:val="24"/>
        </w:rPr>
        <w:t>Edumecentro</w:t>
      </w:r>
      <w:proofErr w:type="spellEnd"/>
      <w:r w:rsidRPr="00AC67CD">
        <w:rPr>
          <w:rFonts w:ascii="Arial" w:hAnsi="Arial" w:cs="Arial"/>
          <w:sz w:val="24"/>
          <w:szCs w:val="24"/>
        </w:rPr>
        <w:t xml:space="preserve"> [Internet]. 2015 [</w:t>
      </w:r>
      <w:r w:rsidRPr="00AC67CD">
        <w:rPr>
          <w:rFonts w:ascii="Arial" w:eastAsia="Times New Roman" w:hAnsi="Arial" w:cs="Arial"/>
          <w:sz w:val="24"/>
          <w:szCs w:val="24"/>
          <w:lang w:eastAsia="es-ES_tradnl"/>
        </w:rPr>
        <w:t>citado 19 Ene 2019</w:t>
      </w:r>
      <w:r w:rsidRPr="00AC67CD">
        <w:rPr>
          <w:rFonts w:ascii="Arial" w:hAnsi="Arial" w:cs="Arial"/>
          <w:sz w:val="24"/>
          <w:szCs w:val="24"/>
        </w:rPr>
        <w:t>]</w:t>
      </w:r>
      <w:proofErr w:type="gramStart"/>
      <w:r w:rsidRPr="00AC67CD">
        <w:rPr>
          <w:rFonts w:ascii="Arial" w:hAnsi="Arial" w:cs="Arial"/>
          <w:sz w:val="24"/>
          <w:szCs w:val="24"/>
        </w:rPr>
        <w:t>;7</w:t>
      </w:r>
      <w:proofErr w:type="gramEnd"/>
      <w:r w:rsidRPr="00AC67CD">
        <w:rPr>
          <w:rFonts w:ascii="Arial" w:hAnsi="Arial" w:cs="Arial"/>
          <w:sz w:val="24"/>
          <w:szCs w:val="24"/>
        </w:rPr>
        <w:t xml:space="preserve">(3):[aprox. 4 p.]. Disponible en: </w:t>
      </w:r>
      <w:hyperlink r:id="rId11" w:history="1">
        <w:r w:rsidRPr="00AC67CD">
          <w:rPr>
            <w:rStyle w:val="Hipervnculo"/>
            <w:rFonts w:ascii="Arial" w:hAnsi="Arial" w:cs="Arial"/>
            <w:sz w:val="24"/>
            <w:szCs w:val="24"/>
          </w:rPr>
          <w:t>http://www.revedumecentro.sld.cu/index.php/edumc/article/view/619/html_69</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 xml:space="preserve">Ramos Hernández R, Díaz </w:t>
      </w:r>
      <w:proofErr w:type="spellStart"/>
      <w:r w:rsidRPr="00AC67CD">
        <w:rPr>
          <w:rFonts w:ascii="Arial" w:hAnsi="Arial" w:cs="Arial"/>
          <w:sz w:val="24"/>
          <w:szCs w:val="24"/>
        </w:rPr>
        <w:t>Díaz</w:t>
      </w:r>
      <w:proofErr w:type="spellEnd"/>
      <w:r w:rsidRPr="00AC67CD">
        <w:rPr>
          <w:rFonts w:ascii="Arial" w:hAnsi="Arial" w:cs="Arial"/>
          <w:sz w:val="24"/>
          <w:szCs w:val="24"/>
        </w:rPr>
        <w:t xml:space="preserve"> AA, Valcárcel Izquierdo N. Las competencias profesionales específicas en la formación de los especialistas en Medicina General Integral. Educación Médica Superior [Internet]. 2018 [</w:t>
      </w:r>
      <w:r w:rsidRPr="00AC67CD">
        <w:rPr>
          <w:rFonts w:ascii="Arial" w:eastAsia="Times New Roman" w:hAnsi="Arial" w:cs="Arial"/>
          <w:sz w:val="24"/>
          <w:szCs w:val="24"/>
          <w:lang w:eastAsia="es-ES_tradnl"/>
        </w:rPr>
        <w:t>citado 19 Ene 2019</w:t>
      </w:r>
      <w:r w:rsidRPr="00AC67CD">
        <w:rPr>
          <w:rFonts w:ascii="Arial" w:hAnsi="Arial" w:cs="Arial"/>
          <w:sz w:val="24"/>
          <w:szCs w:val="24"/>
        </w:rPr>
        <w:t>]</w:t>
      </w:r>
      <w:proofErr w:type="gramStart"/>
      <w:r w:rsidRPr="00AC67CD">
        <w:rPr>
          <w:rFonts w:ascii="Arial" w:hAnsi="Arial" w:cs="Arial"/>
          <w:sz w:val="24"/>
          <w:szCs w:val="24"/>
        </w:rPr>
        <w:t>;32</w:t>
      </w:r>
      <w:proofErr w:type="gramEnd"/>
      <w:r w:rsidRPr="00AC67CD">
        <w:rPr>
          <w:rFonts w:ascii="Arial" w:hAnsi="Arial" w:cs="Arial"/>
          <w:sz w:val="24"/>
          <w:szCs w:val="24"/>
        </w:rPr>
        <w:t xml:space="preserve">(1):[aprox. 8 p.]. Disponible en: </w:t>
      </w:r>
      <w:hyperlink r:id="rId12" w:history="1">
        <w:r w:rsidRPr="00AC67CD">
          <w:rPr>
            <w:rStyle w:val="Hipervnculo"/>
            <w:rFonts w:ascii="Arial" w:hAnsi="Arial" w:cs="Arial"/>
            <w:sz w:val="24"/>
            <w:szCs w:val="24"/>
          </w:rPr>
          <w:t>http://ems.sld.cu/index.php/ems/article/view/1188/614</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 xml:space="preserve">Romeu Escobar MR, </w:t>
      </w:r>
      <w:proofErr w:type="spellStart"/>
      <w:r w:rsidRPr="00AC67CD">
        <w:rPr>
          <w:rFonts w:ascii="Arial" w:hAnsi="Arial" w:cs="Arial"/>
          <w:sz w:val="24"/>
          <w:szCs w:val="24"/>
        </w:rPr>
        <w:t>MiyarPiega</w:t>
      </w:r>
      <w:proofErr w:type="spellEnd"/>
      <w:r w:rsidRPr="00AC67CD">
        <w:rPr>
          <w:rFonts w:ascii="Arial" w:hAnsi="Arial" w:cs="Arial"/>
          <w:sz w:val="24"/>
          <w:szCs w:val="24"/>
        </w:rPr>
        <w:t xml:space="preserve"> Ed. Adquisición de habilidades clínicas en egresados de la primera cohorte de Medicina Integral Comunitaria. </w:t>
      </w:r>
      <w:proofErr w:type="spellStart"/>
      <w:r w:rsidRPr="00AC67CD">
        <w:rPr>
          <w:rFonts w:ascii="Arial" w:hAnsi="Arial" w:cs="Arial"/>
          <w:sz w:val="24"/>
          <w:szCs w:val="24"/>
        </w:rPr>
        <w:t>Edumecentro</w:t>
      </w:r>
      <w:proofErr w:type="spellEnd"/>
      <w:r w:rsidRPr="00AC67CD">
        <w:rPr>
          <w:rFonts w:ascii="Arial" w:hAnsi="Arial" w:cs="Arial"/>
          <w:sz w:val="24"/>
          <w:szCs w:val="24"/>
        </w:rPr>
        <w:t xml:space="preserve"> [Internet]. 2015 [</w:t>
      </w:r>
      <w:r w:rsidRPr="00AC67CD">
        <w:rPr>
          <w:rFonts w:ascii="Arial" w:eastAsia="Times New Roman" w:hAnsi="Arial" w:cs="Arial"/>
          <w:sz w:val="24"/>
          <w:szCs w:val="24"/>
          <w:lang w:eastAsia="es-ES_tradnl"/>
        </w:rPr>
        <w:t>citado 19 Ene 2019</w:t>
      </w:r>
      <w:r w:rsidRPr="00AC67CD">
        <w:rPr>
          <w:rFonts w:ascii="Arial" w:hAnsi="Arial" w:cs="Arial"/>
          <w:sz w:val="24"/>
          <w:szCs w:val="24"/>
        </w:rPr>
        <w:t>]</w:t>
      </w:r>
      <w:proofErr w:type="gramStart"/>
      <w:r w:rsidRPr="00AC67CD">
        <w:rPr>
          <w:rFonts w:ascii="Arial" w:hAnsi="Arial" w:cs="Arial"/>
          <w:sz w:val="24"/>
          <w:szCs w:val="24"/>
        </w:rPr>
        <w:t>;7</w:t>
      </w:r>
      <w:proofErr w:type="gramEnd"/>
      <w:r w:rsidRPr="00AC67CD">
        <w:rPr>
          <w:rFonts w:ascii="Arial" w:hAnsi="Arial" w:cs="Arial"/>
          <w:sz w:val="24"/>
          <w:szCs w:val="24"/>
        </w:rPr>
        <w:t xml:space="preserve">(1):[aprox. 17 p.]. Disponible en: </w:t>
      </w:r>
      <w:hyperlink r:id="rId13" w:history="1">
        <w:r w:rsidRPr="00AC67CD">
          <w:rPr>
            <w:rStyle w:val="Hipervnculo"/>
            <w:rFonts w:ascii="Arial" w:hAnsi="Arial" w:cs="Arial"/>
            <w:sz w:val="24"/>
            <w:szCs w:val="24"/>
          </w:rPr>
          <w:t>http://www.revedumecentro.sld.cu/index.php/edumc/article/view/495/html_22</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 xml:space="preserve">Díaz </w:t>
      </w:r>
      <w:proofErr w:type="spellStart"/>
      <w:r w:rsidRPr="00AC67CD">
        <w:rPr>
          <w:rFonts w:ascii="Arial" w:hAnsi="Arial" w:cs="Arial"/>
          <w:sz w:val="24"/>
          <w:szCs w:val="24"/>
        </w:rPr>
        <w:t>Díaz</w:t>
      </w:r>
      <w:proofErr w:type="spellEnd"/>
      <w:r w:rsidRPr="00AC67CD">
        <w:rPr>
          <w:rFonts w:ascii="Arial" w:hAnsi="Arial" w:cs="Arial"/>
          <w:sz w:val="24"/>
          <w:szCs w:val="24"/>
        </w:rPr>
        <w:t xml:space="preserve"> AA. Modelo de evaluación de los procesos formativos de los residentes en Medicina General Integral. Educación Médica Superior [Internet]. </w:t>
      </w:r>
      <w:r w:rsidRPr="00AC67CD">
        <w:rPr>
          <w:rFonts w:ascii="Arial" w:hAnsi="Arial" w:cs="Arial"/>
          <w:sz w:val="24"/>
          <w:szCs w:val="24"/>
        </w:rPr>
        <w:lastRenderedPageBreak/>
        <w:t>2014 [</w:t>
      </w:r>
      <w:r w:rsidRPr="00AC67CD">
        <w:rPr>
          <w:rFonts w:ascii="Arial" w:eastAsia="Times New Roman" w:hAnsi="Arial" w:cs="Arial"/>
          <w:sz w:val="24"/>
          <w:szCs w:val="24"/>
          <w:lang w:eastAsia="es-ES_tradnl"/>
        </w:rPr>
        <w:t>citado 22 Ene 2019</w:t>
      </w:r>
      <w:r w:rsidRPr="00AC67CD">
        <w:rPr>
          <w:rFonts w:ascii="Arial" w:hAnsi="Arial" w:cs="Arial"/>
          <w:sz w:val="24"/>
          <w:szCs w:val="24"/>
        </w:rPr>
        <w:t>]</w:t>
      </w:r>
      <w:proofErr w:type="gramStart"/>
      <w:r w:rsidRPr="00AC67CD">
        <w:rPr>
          <w:rFonts w:ascii="Arial" w:hAnsi="Arial" w:cs="Arial"/>
          <w:sz w:val="24"/>
          <w:szCs w:val="24"/>
        </w:rPr>
        <w:t>;28</w:t>
      </w:r>
      <w:proofErr w:type="gramEnd"/>
      <w:r w:rsidRPr="00AC67CD">
        <w:rPr>
          <w:rFonts w:ascii="Arial" w:hAnsi="Arial" w:cs="Arial"/>
          <w:sz w:val="24"/>
          <w:szCs w:val="24"/>
        </w:rPr>
        <w:t xml:space="preserve">(1):[aprox. 10 p.]. Disponible en: </w:t>
      </w:r>
      <w:hyperlink r:id="rId14" w:history="1">
        <w:r w:rsidRPr="00AC67CD">
          <w:rPr>
            <w:rStyle w:val="Hipervnculo"/>
            <w:rFonts w:ascii="Arial" w:hAnsi="Arial" w:cs="Arial"/>
            <w:sz w:val="24"/>
            <w:szCs w:val="24"/>
          </w:rPr>
          <w:t>http://www.ems.sld.cu/index.php/ems/article/view/399/149</w:t>
        </w:r>
      </w:hyperlink>
    </w:p>
    <w:p w:rsidR="00AC67CD" w:rsidRPr="00AC67CD" w:rsidRDefault="00AC67CD" w:rsidP="00AC67CD">
      <w:pPr>
        <w:pStyle w:val="Prrafodelista"/>
        <w:numPr>
          <w:ilvl w:val="0"/>
          <w:numId w:val="1"/>
        </w:numPr>
        <w:spacing w:line="240" w:lineRule="auto"/>
        <w:ind w:left="142" w:hanging="142"/>
        <w:jc w:val="both"/>
        <w:rPr>
          <w:rFonts w:ascii="Arial" w:hAnsi="Arial" w:cs="Arial"/>
          <w:sz w:val="24"/>
          <w:szCs w:val="24"/>
        </w:rPr>
      </w:pPr>
      <w:r w:rsidRPr="00AC67CD">
        <w:rPr>
          <w:rFonts w:ascii="Arial" w:hAnsi="Arial" w:cs="Arial"/>
          <w:sz w:val="24"/>
          <w:szCs w:val="24"/>
        </w:rPr>
        <w:t>Inga-</w:t>
      </w:r>
      <w:proofErr w:type="spellStart"/>
      <w:r w:rsidRPr="00AC67CD">
        <w:rPr>
          <w:rFonts w:ascii="Arial" w:hAnsi="Arial" w:cs="Arial"/>
          <w:sz w:val="24"/>
          <w:szCs w:val="24"/>
        </w:rPr>
        <w:t>Berrospi</w:t>
      </w:r>
      <w:proofErr w:type="spellEnd"/>
      <w:r w:rsidRPr="00AC67CD">
        <w:rPr>
          <w:rFonts w:ascii="Arial" w:hAnsi="Arial" w:cs="Arial"/>
          <w:sz w:val="24"/>
          <w:szCs w:val="24"/>
        </w:rPr>
        <w:t xml:space="preserve"> F, Toro-</w:t>
      </w:r>
      <w:proofErr w:type="spellStart"/>
      <w:r w:rsidRPr="00AC67CD">
        <w:rPr>
          <w:rFonts w:ascii="Arial" w:hAnsi="Arial" w:cs="Arial"/>
          <w:sz w:val="24"/>
          <w:szCs w:val="24"/>
        </w:rPr>
        <w:t>Huamanchumo</w:t>
      </w:r>
      <w:proofErr w:type="spellEnd"/>
      <w:r w:rsidRPr="00AC67CD">
        <w:rPr>
          <w:rFonts w:ascii="Arial" w:hAnsi="Arial" w:cs="Arial"/>
          <w:sz w:val="24"/>
          <w:szCs w:val="24"/>
        </w:rPr>
        <w:t xml:space="preserve"> CJ, </w:t>
      </w:r>
      <w:proofErr w:type="spellStart"/>
      <w:r w:rsidRPr="00AC67CD">
        <w:rPr>
          <w:rFonts w:ascii="Arial" w:hAnsi="Arial" w:cs="Arial"/>
          <w:sz w:val="24"/>
          <w:szCs w:val="24"/>
        </w:rPr>
        <w:t>Arestegui-Sanchez</w:t>
      </w:r>
      <w:proofErr w:type="spellEnd"/>
      <w:r w:rsidRPr="00AC67CD">
        <w:rPr>
          <w:rFonts w:ascii="Arial" w:hAnsi="Arial" w:cs="Arial"/>
          <w:sz w:val="24"/>
          <w:szCs w:val="24"/>
        </w:rPr>
        <w:t xml:space="preserve"> LJ, Torres-Vigo V, Taype-</w:t>
      </w:r>
      <w:proofErr w:type="spellStart"/>
      <w:r w:rsidRPr="00AC67CD">
        <w:rPr>
          <w:rFonts w:ascii="Arial" w:hAnsi="Arial" w:cs="Arial"/>
          <w:sz w:val="24"/>
          <w:szCs w:val="24"/>
        </w:rPr>
        <w:t>Rondán</w:t>
      </w:r>
      <w:proofErr w:type="spellEnd"/>
      <w:r w:rsidRPr="00AC67CD">
        <w:rPr>
          <w:rFonts w:ascii="Arial" w:hAnsi="Arial" w:cs="Arial"/>
          <w:sz w:val="24"/>
          <w:szCs w:val="24"/>
        </w:rPr>
        <w:t xml:space="preserve"> A. Características de la residencia médica en sedes docentes de Lima, Perú. Educación Médica Superior [Internet]. 2016 [</w:t>
      </w:r>
      <w:r w:rsidRPr="00AC67CD">
        <w:rPr>
          <w:rFonts w:ascii="Arial" w:eastAsia="Times New Roman" w:hAnsi="Arial" w:cs="Arial"/>
          <w:sz w:val="24"/>
          <w:szCs w:val="24"/>
          <w:lang w:eastAsia="es-ES_tradnl"/>
        </w:rPr>
        <w:t>citado 22 Ene 2019</w:t>
      </w:r>
      <w:r w:rsidRPr="00AC67CD">
        <w:rPr>
          <w:rFonts w:ascii="Arial" w:hAnsi="Arial" w:cs="Arial"/>
          <w:sz w:val="24"/>
          <w:szCs w:val="24"/>
        </w:rPr>
        <w:t>]</w:t>
      </w:r>
      <w:proofErr w:type="gramStart"/>
      <w:r w:rsidRPr="00AC67CD">
        <w:rPr>
          <w:rFonts w:ascii="Arial" w:hAnsi="Arial" w:cs="Arial"/>
          <w:sz w:val="24"/>
          <w:szCs w:val="24"/>
        </w:rPr>
        <w:t>;30</w:t>
      </w:r>
      <w:proofErr w:type="gramEnd"/>
      <w:r w:rsidRPr="00AC67CD">
        <w:rPr>
          <w:rFonts w:ascii="Arial" w:hAnsi="Arial" w:cs="Arial"/>
          <w:sz w:val="24"/>
          <w:szCs w:val="24"/>
        </w:rPr>
        <w:t xml:space="preserve">(2):[aprox. 7 p.]. Disponible en: </w:t>
      </w:r>
      <w:hyperlink r:id="rId15" w:history="1">
        <w:r w:rsidRPr="00AC67CD">
          <w:rPr>
            <w:rStyle w:val="Hipervnculo"/>
            <w:rFonts w:ascii="Arial" w:hAnsi="Arial" w:cs="Arial"/>
            <w:sz w:val="24"/>
            <w:szCs w:val="24"/>
          </w:rPr>
          <w:t>http://www.ems.sld.cu/index.php/ems/article/view/799/377</w:t>
        </w:r>
      </w:hyperlink>
    </w:p>
    <w:p w:rsidR="00AC67CD" w:rsidRPr="00AC67CD" w:rsidRDefault="00AC67CD" w:rsidP="00AC67CD">
      <w:pPr>
        <w:pStyle w:val="Prrafodelista"/>
        <w:spacing w:line="240" w:lineRule="auto"/>
        <w:ind w:left="142"/>
        <w:jc w:val="both"/>
        <w:rPr>
          <w:rFonts w:ascii="Arial" w:hAnsi="Arial" w:cs="Arial"/>
          <w:sz w:val="24"/>
          <w:szCs w:val="24"/>
        </w:rPr>
      </w:pPr>
    </w:p>
    <w:p w:rsidR="00AC67CD" w:rsidRPr="00AC67CD" w:rsidRDefault="00AC67CD" w:rsidP="00AC67CD">
      <w:pPr>
        <w:spacing w:line="240" w:lineRule="auto"/>
        <w:jc w:val="both"/>
        <w:rPr>
          <w:rFonts w:ascii="Arial" w:hAnsi="Arial" w:cs="Arial"/>
          <w:sz w:val="24"/>
          <w:szCs w:val="24"/>
        </w:rPr>
      </w:pPr>
    </w:p>
    <w:p w:rsidR="00AC67CD" w:rsidRPr="00AC67CD" w:rsidRDefault="00AC67CD" w:rsidP="00AC67CD">
      <w:pPr>
        <w:spacing w:line="240" w:lineRule="auto"/>
        <w:jc w:val="both"/>
        <w:rPr>
          <w:rFonts w:ascii="Arial" w:hAnsi="Arial" w:cs="Arial"/>
          <w:sz w:val="24"/>
          <w:szCs w:val="24"/>
        </w:rPr>
      </w:pPr>
    </w:p>
    <w:p w:rsidR="00AC67CD" w:rsidRPr="00AC67CD" w:rsidRDefault="00AC67CD" w:rsidP="00AC67CD">
      <w:pPr>
        <w:spacing w:line="240" w:lineRule="auto"/>
        <w:jc w:val="both"/>
        <w:rPr>
          <w:rFonts w:ascii="Arial" w:hAnsi="Arial" w:cs="Arial"/>
          <w:sz w:val="24"/>
          <w:szCs w:val="24"/>
        </w:rPr>
      </w:pPr>
    </w:p>
    <w:p w:rsidR="00DC0191" w:rsidRPr="00AC67CD" w:rsidRDefault="00DC0191" w:rsidP="00AC67CD">
      <w:pPr>
        <w:spacing w:line="240" w:lineRule="auto"/>
        <w:jc w:val="both"/>
        <w:rPr>
          <w:rFonts w:ascii="Arial" w:hAnsi="Arial" w:cs="Arial"/>
          <w:sz w:val="24"/>
          <w:szCs w:val="24"/>
        </w:rPr>
      </w:pPr>
    </w:p>
    <w:sectPr w:rsidR="00DC0191" w:rsidRPr="00AC67CD" w:rsidSect="00FF62AB">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84B"/>
    <w:multiLevelType w:val="hybridMultilevel"/>
    <w:tmpl w:val="349A7564"/>
    <w:lvl w:ilvl="0" w:tplc="1FB4811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7E28F7"/>
    <w:multiLevelType w:val="hybridMultilevel"/>
    <w:tmpl w:val="8550D79A"/>
    <w:lvl w:ilvl="0" w:tplc="184CA3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F5065D"/>
    <w:multiLevelType w:val="hybridMultilevel"/>
    <w:tmpl w:val="9A58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7CD"/>
    <w:rsid w:val="000C4825"/>
    <w:rsid w:val="00A92846"/>
    <w:rsid w:val="00AC67CD"/>
    <w:rsid w:val="00C24409"/>
    <w:rsid w:val="00D86306"/>
    <w:rsid w:val="00DC0191"/>
    <w:rsid w:val="00FF6C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7CD"/>
    <w:rPr>
      <w:color w:val="0000FF"/>
      <w:u w:val="single"/>
    </w:rPr>
  </w:style>
  <w:style w:type="paragraph" w:styleId="Prrafodelista">
    <w:name w:val="List Paragraph"/>
    <w:basedOn w:val="Normal"/>
    <w:uiPriority w:val="34"/>
    <w:qFormat/>
    <w:rsid w:val="00AC67CD"/>
    <w:pPr>
      <w:ind w:left="720"/>
      <w:contextualSpacing/>
    </w:pPr>
  </w:style>
  <w:style w:type="paragraph" w:styleId="Sinespaciado">
    <w:name w:val="No Spacing"/>
    <w:uiPriority w:val="1"/>
    <w:qFormat/>
    <w:rsid w:val="00AC67CD"/>
    <w:pPr>
      <w:spacing w:after="0" w:line="240" w:lineRule="auto"/>
    </w:pPr>
  </w:style>
  <w:style w:type="character" w:customStyle="1" w:styleId="tlid-translation">
    <w:name w:val="tlid-translation"/>
    <w:basedOn w:val="Fuentedeprrafopredeter"/>
    <w:rsid w:val="00C244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sld.cu/index.php/ems/article/view/492/281" TargetMode="External"/><Relationship Id="rId13" Type="http://schemas.openxmlformats.org/officeDocument/2006/relationships/hyperlink" Target="http://www.revedumecentro.sld.cu/index.php/edumc/article/view/495/html_22" TargetMode="External"/><Relationship Id="rId3" Type="http://schemas.openxmlformats.org/officeDocument/2006/relationships/settings" Target="settings.xml"/><Relationship Id="rId7" Type="http://schemas.openxmlformats.org/officeDocument/2006/relationships/hyperlink" Target="mailto:cardenteyy@infomed.sld.cu" TargetMode="External"/><Relationship Id="rId12" Type="http://schemas.openxmlformats.org/officeDocument/2006/relationships/hyperlink" Target="http://ems.sld.cu/index.php/ems/article/view/1188/6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iniergonzalez2016@gmail.com" TargetMode="External"/><Relationship Id="rId11" Type="http://schemas.openxmlformats.org/officeDocument/2006/relationships/hyperlink" Target="http://www.revedumecentro.sld.cu/index.php/edumc/article/view/619/html_69" TargetMode="External"/><Relationship Id="rId5" Type="http://schemas.openxmlformats.org/officeDocument/2006/relationships/hyperlink" Target="mailto:raidelgonzalez@infomed.sld.cu" TargetMode="External"/><Relationship Id="rId15" Type="http://schemas.openxmlformats.org/officeDocument/2006/relationships/hyperlink" Target="http://www.ems.sld.cu/index.php/ems/article/view/799/377" TargetMode="External"/><Relationship Id="rId10" Type="http://schemas.openxmlformats.org/officeDocument/2006/relationships/hyperlink" Target="http://www.revmgi.sld.cu/index.php/mgi/article/view/436/126" TargetMode="External"/><Relationship Id="rId4" Type="http://schemas.openxmlformats.org/officeDocument/2006/relationships/webSettings" Target="webSettings.xml"/><Relationship Id="rId9" Type="http://schemas.openxmlformats.org/officeDocument/2006/relationships/hyperlink" Target="http://www.ems.sld.cu/index.php/ems/article/view/1228/675" TargetMode="External"/><Relationship Id="rId14" Type="http://schemas.openxmlformats.org/officeDocument/2006/relationships/hyperlink" Target="http://www.ems.sld.cu/index.php/ems/article/view/399/1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3669</Words>
  <Characters>20184</Characters>
  <Application>Microsoft Office Word</Application>
  <DocSecurity>0</DocSecurity>
  <Lines>168</Lines>
  <Paragraphs>47</Paragraphs>
  <ScaleCrop>false</ScaleCrop>
  <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Cardentey Garcia</dc:creator>
  <cp:lastModifiedBy>PC 3</cp:lastModifiedBy>
  <cp:revision>2</cp:revision>
  <dcterms:created xsi:type="dcterms:W3CDTF">2019-04-01T18:36:00Z</dcterms:created>
  <dcterms:modified xsi:type="dcterms:W3CDTF">2019-04-01T18:36:00Z</dcterms:modified>
</cp:coreProperties>
</file>