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D8D" w:rsidRDefault="00DE64A3" w:rsidP="00751ACD">
      <w:pPr>
        <w:autoSpaceDE w:val="0"/>
        <w:autoSpaceDN w:val="0"/>
        <w:adjustRightInd w:val="0"/>
        <w:spacing w:line="240" w:lineRule="auto"/>
        <w:jc w:val="both"/>
        <w:rPr>
          <w:rFonts w:ascii="Arial" w:hAnsi="Arial" w:cs="Arial"/>
          <w:b/>
          <w:color w:val="000000"/>
          <w:sz w:val="24"/>
          <w:szCs w:val="24"/>
          <w:lang w:val="es-MX"/>
        </w:rPr>
      </w:pPr>
      <w:r w:rsidRPr="00751ACD">
        <w:rPr>
          <w:rFonts w:ascii="Arial" w:hAnsi="Arial" w:cs="Arial"/>
          <w:b/>
          <w:color w:val="000000"/>
          <w:sz w:val="24"/>
          <w:szCs w:val="24"/>
          <w:lang w:val="es-MX"/>
        </w:rPr>
        <w:t>EL PROCESO DE EVALUACIÓN DEL DESEMPEÑO DEL RESIDENTE DE GINECOLOGÍA Y OBSTETRICIA</w:t>
      </w:r>
    </w:p>
    <w:p w:rsidR="00751ACD" w:rsidRPr="00751ACD" w:rsidRDefault="00751ACD" w:rsidP="00751ACD">
      <w:pPr>
        <w:autoSpaceDE w:val="0"/>
        <w:autoSpaceDN w:val="0"/>
        <w:adjustRightInd w:val="0"/>
        <w:spacing w:line="240" w:lineRule="auto"/>
        <w:jc w:val="both"/>
        <w:rPr>
          <w:rFonts w:ascii="Arial" w:hAnsi="Arial" w:cs="Arial"/>
          <w:b/>
          <w:color w:val="000000"/>
          <w:sz w:val="24"/>
          <w:szCs w:val="24"/>
          <w:lang w:val="es-MX"/>
        </w:rPr>
      </w:pPr>
      <w:r w:rsidRPr="00751ACD">
        <w:rPr>
          <w:rFonts w:ascii="Arial" w:hAnsi="Arial" w:cs="Arial"/>
          <w:b/>
          <w:color w:val="000000"/>
          <w:sz w:val="24"/>
          <w:szCs w:val="24"/>
          <w:lang w:val="es-MX"/>
        </w:rPr>
        <w:t>THE PROCESS OF PERFORMANCE EVALUATION OF THE GYNAECOLOGY AND OBSTETRICS RESIDENT</w:t>
      </w:r>
    </w:p>
    <w:p w:rsidR="00DE64A3" w:rsidRPr="00751ACD" w:rsidRDefault="00DE64A3" w:rsidP="000A7AAD">
      <w:pPr>
        <w:autoSpaceDE w:val="0"/>
        <w:autoSpaceDN w:val="0"/>
        <w:adjustRightInd w:val="0"/>
        <w:spacing w:after="0" w:line="240" w:lineRule="auto"/>
        <w:rPr>
          <w:rFonts w:ascii="Arial" w:hAnsi="Arial" w:cs="Arial"/>
          <w:sz w:val="24"/>
          <w:szCs w:val="24"/>
        </w:rPr>
      </w:pPr>
      <w:r w:rsidRPr="00751ACD">
        <w:rPr>
          <w:rFonts w:ascii="Arial" w:hAnsi="Arial" w:cs="Arial"/>
          <w:b/>
          <w:bCs/>
          <w:sz w:val="24"/>
          <w:szCs w:val="24"/>
          <w:shd w:val="clear" w:color="auto" w:fill="FFFFFF"/>
        </w:rPr>
        <w:t xml:space="preserve">María Elena Cunill López, </w:t>
      </w:r>
      <w:hyperlink r:id="rId6" w:history="1">
        <w:r w:rsidR="008A2D8D" w:rsidRPr="00751ACD">
          <w:rPr>
            <w:rStyle w:val="Hipervnculo"/>
            <w:rFonts w:ascii="Arial" w:eastAsia="Times New Roman" w:hAnsi="Arial" w:cs="Arial"/>
            <w:sz w:val="24"/>
            <w:szCs w:val="24"/>
            <w:lang w:val="es-MX" w:eastAsia="es-MX"/>
          </w:rPr>
          <w:t>mecunill@infomed.sld.cu</w:t>
        </w:r>
      </w:hyperlink>
      <w:r w:rsidR="008A2D8D" w:rsidRPr="00751ACD">
        <w:rPr>
          <w:rFonts w:ascii="Arial" w:eastAsia="Times New Roman" w:hAnsi="Arial" w:cs="Arial"/>
          <w:sz w:val="24"/>
          <w:szCs w:val="24"/>
          <w:lang w:val="es-MX" w:eastAsia="es-MX"/>
        </w:rPr>
        <w:t xml:space="preserve"> , </w:t>
      </w:r>
      <w:r w:rsidRPr="00751ACD">
        <w:rPr>
          <w:rFonts w:ascii="Arial" w:eastAsia="Times New Roman" w:hAnsi="Arial" w:cs="Arial"/>
          <w:sz w:val="24"/>
          <w:szCs w:val="24"/>
          <w:lang w:val="es-MX" w:eastAsia="es-MX"/>
        </w:rPr>
        <w:t>Universidadde Ciencias Médicas de La Habana</w:t>
      </w:r>
      <w:r w:rsidR="008A2D8D" w:rsidRPr="00751ACD">
        <w:rPr>
          <w:rFonts w:ascii="Arial" w:eastAsia="Times New Roman" w:hAnsi="Arial" w:cs="Arial"/>
          <w:sz w:val="24"/>
          <w:szCs w:val="24"/>
          <w:lang w:val="es-MX" w:eastAsia="es-MX"/>
        </w:rPr>
        <w:t xml:space="preserve">, </w:t>
      </w:r>
      <w:r w:rsidRPr="00751ACD">
        <w:rPr>
          <w:rFonts w:ascii="Arial" w:eastAsia="Times New Roman" w:hAnsi="Arial" w:cs="Arial"/>
          <w:sz w:val="24"/>
          <w:szCs w:val="24"/>
          <w:lang w:val="es-MX" w:eastAsia="es-MX"/>
        </w:rPr>
        <w:t>Cuba</w:t>
      </w:r>
      <w:r w:rsidR="008A2D8D" w:rsidRPr="00751ACD">
        <w:rPr>
          <w:rFonts w:ascii="Arial" w:eastAsia="Times New Roman" w:hAnsi="Arial" w:cs="Arial"/>
          <w:sz w:val="24"/>
          <w:szCs w:val="24"/>
          <w:lang w:val="es-MX" w:eastAsia="es-MX"/>
        </w:rPr>
        <w:t xml:space="preserve">, Metodóloga del Departamento de Evaluación y Acreditación Universitaria, </w:t>
      </w:r>
      <w:r w:rsidRPr="00751ACD">
        <w:rPr>
          <w:rFonts w:ascii="Arial" w:hAnsi="Arial" w:cs="Arial"/>
          <w:sz w:val="24"/>
          <w:szCs w:val="24"/>
        </w:rPr>
        <w:t xml:space="preserve">Doctor </w:t>
      </w:r>
      <w:proofErr w:type="spellStart"/>
      <w:r w:rsidRPr="00751ACD">
        <w:rPr>
          <w:rFonts w:ascii="Arial" w:hAnsi="Arial" w:cs="Arial"/>
          <w:sz w:val="24"/>
          <w:szCs w:val="24"/>
        </w:rPr>
        <w:t>en</w:t>
      </w:r>
      <w:r w:rsidR="008A2D8D" w:rsidRPr="00751ACD">
        <w:rPr>
          <w:rFonts w:ascii="Arial" w:hAnsi="Arial" w:cs="Arial"/>
          <w:sz w:val="24"/>
          <w:szCs w:val="24"/>
        </w:rPr>
        <w:t>Ciencias</w:t>
      </w:r>
      <w:proofErr w:type="spellEnd"/>
      <w:r w:rsidR="008A2D8D" w:rsidRPr="00751ACD">
        <w:rPr>
          <w:rFonts w:ascii="Arial" w:hAnsi="Arial" w:cs="Arial"/>
          <w:sz w:val="24"/>
          <w:szCs w:val="24"/>
        </w:rPr>
        <w:t xml:space="preserve"> de la </w:t>
      </w:r>
      <w:r w:rsidR="008A2D8D" w:rsidRPr="00751ACD">
        <w:rPr>
          <w:rFonts w:ascii="Arial" w:eastAsia="Times New Roman" w:hAnsi="Arial" w:cs="Arial"/>
          <w:sz w:val="24"/>
          <w:szCs w:val="24"/>
          <w:lang w:val="es-MX" w:eastAsia="es-MX"/>
        </w:rPr>
        <w:t>Educación Médica.</w:t>
      </w:r>
    </w:p>
    <w:p w:rsidR="00DE64A3" w:rsidRPr="00751ACD" w:rsidRDefault="00DE64A3" w:rsidP="000A7AAD">
      <w:pPr>
        <w:pStyle w:val="NormalWeb"/>
        <w:shd w:val="clear" w:color="auto" w:fill="F2F2F2"/>
        <w:spacing w:before="0" w:beforeAutospacing="0" w:after="0" w:afterAutospacing="0"/>
        <w:ind w:right="90"/>
        <w:jc w:val="both"/>
        <w:rPr>
          <w:rFonts w:ascii="Arial" w:hAnsi="Arial" w:cs="Arial"/>
        </w:rPr>
      </w:pPr>
      <w:r w:rsidRPr="00751ACD">
        <w:rPr>
          <w:rFonts w:ascii="Arial" w:hAnsi="Arial" w:cs="Arial"/>
          <w:b/>
          <w:bCs/>
          <w:shd w:val="clear" w:color="auto" w:fill="FFFFFF"/>
        </w:rPr>
        <w:t>Norberto</w:t>
      </w:r>
      <w:r w:rsidRPr="00751ACD">
        <w:rPr>
          <w:rFonts w:ascii="Arial" w:hAnsi="Arial" w:cs="Arial"/>
          <w:b/>
          <w:bCs/>
          <w:shd w:val="clear" w:color="auto" w:fill="FFFFFF"/>
          <w:vertAlign w:val="superscript"/>
        </w:rPr>
        <w:t> </w:t>
      </w:r>
      <w:r w:rsidRPr="00751ACD">
        <w:rPr>
          <w:rFonts w:ascii="Arial" w:hAnsi="Arial" w:cs="Arial"/>
          <w:b/>
          <w:bCs/>
          <w:shd w:val="clear" w:color="auto" w:fill="FFFFFF"/>
        </w:rPr>
        <w:t xml:space="preserve">Valcárcel Izquierdo, </w:t>
      </w:r>
      <w:r w:rsidR="008A2D8D" w:rsidRPr="00751ACD">
        <w:rPr>
          <w:rStyle w:val="Hipervnculo"/>
          <w:rFonts w:ascii="Arial" w:hAnsi="Arial" w:cs="Arial"/>
        </w:rPr>
        <w:t>nvarcarcel</w:t>
      </w:r>
      <w:r w:rsidR="00F46F3F" w:rsidRPr="00751ACD">
        <w:rPr>
          <w:rStyle w:val="Hipervnculo"/>
          <w:rFonts w:ascii="Arial" w:hAnsi="Arial" w:cs="Arial"/>
        </w:rPr>
        <w:t>@</w:t>
      </w:r>
      <w:r w:rsidR="008A2D8D" w:rsidRPr="00751ACD">
        <w:rPr>
          <w:rStyle w:val="Hipervnculo"/>
          <w:rFonts w:ascii="Arial" w:hAnsi="Arial" w:cs="Arial"/>
        </w:rPr>
        <w:t>infomed.sld.cu</w:t>
      </w:r>
      <w:r w:rsidR="00F46F3F" w:rsidRPr="00751ACD">
        <w:rPr>
          <w:rStyle w:val="Hipervnculo"/>
          <w:rFonts w:ascii="Arial" w:hAnsi="Arial" w:cs="Arial"/>
        </w:rPr>
        <w:t>,</w:t>
      </w:r>
      <w:r w:rsidRPr="00751ACD">
        <w:rPr>
          <w:rFonts w:ascii="Arial" w:hAnsi="Arial" w:cs="Arial"/>
        </w:rPr>
        <w:t>Universidad de Ciencias Pedagógicas Enrique José Varona Cuba</w:t>
      </w:r>
      <w:r w:rsidR="008A2D8D" w:rsidRPr="00751ACD">
        <w:rPr>
          <w:rFonts w:ascii="Arial" w:hAnsi="Arial" w:cs="Arial"/>
        </w:rPr>
        <w:t xml:space="preserve">, </w:t>
      </w:r>
      <w:r w:rsidRPr="00751ACD">
        <w:rPr>
          <w:rFonts w:ascii="Arial" w:hAnsi="Arial" w:cs="Arial"/>
        </w:rPr>
        <w:t>Doctor en Ciencias Pedagógicas.</w:t>
      </w:r>
    </w:p>
    <w:p w:rsidR="00DE64A3" w:rsidRPr="00751ACD" w:rsidRDefault="00DE64A3" w:rsidP="000A7AAD">
      <w:pPr>
        <w:pStyle w:val="NormalWeb"/>
        <w:shd w:val="clear" w:color="auto" w:fill="F2F2F2"/>
        <w:spacing w:before="0" w:beforeAutospacing="0" w:after="0" w:afterAutospacing="0"/>
        <w:ind w:right="90"/>
        <w:jc w:val="both"/>
        <w:rPr>
          <w:rFonts w:ascii="Arial" w:hAnsi="Arial" w:cs="Arial"/>
        </w:rPr>
      </w:pPr>
      <w:r w:rsidRPr="00751ACD">
        <w:rPr>
          <w:rFonts w:ascii="Arial" w:hAnsi="Arial" w:cs="Arial"/>
          <w:b/>
          <w:bCs/>
          <w:shd w:val="clear" w:color="auto" w:fill="FFFFFF"/>
        </w:rPr>
        <w:t>Aurelia Peñalver Cruz,</w:t>
      </w:r>
      <w:hyperlink r:id="rId7" w:history="1">
        <w:r w:rsidR="00F46F3F" w:rsidRPr="00751ACD">
          <w:rPr>
            <w:rStyle w:val="Hipervnculo"/>
            <w:rFonts w:ascii="Arial" w:hAnsi="Arial" w:cs="Arial"/>
          </w:rPr>
          <w:t>aurelapc@infomed.sld.cu</w:t>
        </w:r>
      </w:hyperlink>
      <w:r w:rsidR="00F46F3F" w:rsidRPr="00751ACD">
        <w:rPr>
          <w:rFonts w:ascii="Arial" w:hAnsi="Arial" w:cs="Arial"/>
        </w:rPr>
        <w:t>, Hospital Eusebio Hernández</w:t>
      </w:r>
      <w:r w:rsidRPr="00751ACD">
        <w:rPr>
          <w:rFonts w:ascii="Arial" w:hAnsi="Arial" w:cs="Arial"/>
        </w:rPr>
        <w:t xml:space="preserve"> Cuba</w:t>
      </w:r>
      <w:r w:rsidR="00F46F3F" w:rsidRPr="00751ACD">
        <w:rPr>
          <w:rFonts w:ascii="Arial" w:hAnsi="Arial" w:cs="Arial"/>
        </w:rPr>
        <w:t xml:space="preserve">, </w:t>
      </w:r>
      <w:r w:rsidR="00525FDC" w:rsidRPr="00751ACD">
        <w:rPr>
          <w:rFonts w:ascii="Arial" w:hAnsi="Arial" w:cs="Arial"/>
        </w:rPr>
        <w:t xml:space="preserve">Jefa del Departamento de Docencia e Investigaciones, </w:t>
      </w:r>
      <w:r w:rsidRPr="00751ACD">
        <w:rPr>
          <w:rFonts w:ascii="Arial" w:hAnsi="Arial" w:cs="Arial"/>
        </w:rPr>
        <w:t>Máster en Atención Integral a la Mujer</w:t>
      </w:r>
      <w:r w:rsidR="00525FDC" w:rsidRPr="00751ACD">
        <w:rPr>
          <w:rFonts w:ascii="Arial" w:hAnsi="Arial" w:cs="Arial"/>
        </w:rPr>
        <w:t>.</w:t>
      </w:r>
    </w:p>
    <w:p w:rsidR="00F46F3F" w:rsidRPr="00751ACD" w:rsidRDefault="00DE64A3" w:rsidP="000A7AAD">
      <w:pPr>
        <w:pStyle w:val="NormalWeb"/>
        <w:shd w:val="clear" w:color="auto" w:fill="F2F2F2"/>
        <w:spacing w:before="0" w:beforeAutospacing="0" w:after="0" w:afterAutospacing="0"/>
        <w:ind w:right="90"/>
        <w:jc w:val="both"/>
        <w:rPr>
          <w:rFonts w:ascii="Arial" w:hAnsi="Arial" w:cs="Arial"/>
        </w:rPr>
      </w:pPr>
      <w:proofErr w:type="spellStart"/>
      <w:r w:rsidRPr="00751ACD">
        <w:rPr>
          <w:rFonts w:ascii="Arial" w:hAnsi="Arial" w:cs="Arial"/>
          <w:b/>
          <w:bCs/>
          <w:shd w:val="clear" w:color="auto" w:fill="FFFFFF"/>
        </w:rPr>
        <w:t>Yasmiriam</w:t>
      </w:r>
      <w:proofErr w:type="spellEnd"/>
      <w:r w:rsidRPr="00751ACD">
        <w:rPr>
          <w:rFonts w:ascii="Arial" w:hAnsi="Arial" w:cs="Arial"/>
          <w:b/>
          <w:bCs/>
          <w:shd w:val="clear" w:color="auto" w:fill="FFFFFF"/>
        </w:rPr>
        <w:t xml:space="preserve"> Pérez Fernández </w:t>
      </w:r>
      <w:hyperlink r:id="rId8" w:history="1">
        <w:r w:rsidR="00F46F3F" w:rsidRPr="00751ACD">
          <w:rPr>
            <w:rStyle w:val="Hipervnculo"/>
            <w:rFonts w:ascii="Arial" w:hAnsi="Arial" w:cs="Arial"/>
          </w:rPr>
          <w:t>yasmirim.perez@infomed.sld.cu</w:t>
        </w:r>
      </w:hyperlink>
      <w:r w:rsidR="00F46F3F" w:rsidRPr="00751ACD">
        <w:rPr>
          <w:rFonts w:ascii="Arial" w:hAnsi="Arial" w:cs="Arial"/>
        </w:rPr>
        <w:t xml:space="preserve">, Hospital Eusebio Hernández Cuba, </w:t>
      </w:r>
      <w:r w:rsidR="00525FDC" w:rsidRPr="00751ACD">
        <w:rPr>
          <w:rFonts w:ascii="Arial" w:hAnsi="Arial" w:cs="Arial"/>
        </w:rPr>
        <w:t xml:space="preserve">Directora, </w:t>
      </w:r>
      <w:r w:rsidR="00F46F3F" w:rsidRPr="00751ACD">
        <w:rPr>
          <w:rFonts w:ascii="Arial" w:hAnsi="Arial" w:cs="Arial"/>
        </w:rPr>
        <w:t>Máster en Atención Integral a la Mujer.</w:t>
      </w:r>
    </w:p>
    <w:p w:rsidR="00DE64A3" w:rsidRPr="00751ACD" w:rsidRDefault="00DE64A3" w:rsidP="000A7AAD">
      <w:pPr>
        <w:autoSpaceDE w:val="0"/>
        <w:autoSpaceDN w:val="0"/>
        <w:adjustRightInd w:val="0"/>
        <w:spacing w:after="0" w:line="240" w:lineRule="auto"/>
        <w:jc w:val="both"/>
        <w:rPr>
          <w:rFonts w:ascii="Arial" w:hAnsi="Arial" w:cs="Arial"/>
          <w:b/>
          <w:sz w:val="24"/>
          <w:szCs w:val="24"/>
          <w:lang w:val="es-MX"/>
        </w:rPr>
      </w:pPr>
    </w:p>
    <w:p w:rsidR="00477965" w:rsidRPr="00751ACD" w:rsidRDefault="00477965" w:rsidP="000A7AAD">
      <w:pPr>
        <w:spacing w:after="0" w:line="240" w:lineRule="auto"/>
        <w:jc w:val="both"/>
        <w:rPr>
          <w:rFonts w:ascii="Arial" w:eastAsia="Times New Roman" w:hAnsi="Arial" w:cs="Arial"/>
          <w:b/>
          <w:sz w:val="24"/>
          <w:szCs w:val="24"/>
          <w:lang w:val="es-ES"/>
        </w:rPr>
      </w:pPr>
      <w:r w:rsidRPr="00751ACD">
        <w:rPr>
          <w:rFonts w:ascii="Arial" w:eastAsia="Times New Roman" w:hAnsi="Arial" w:cs="Arial"/>
          <w:b/>
          <w:sz w:val="24"/>
          <w:szCs w:val="24"/>
          <w:lang w:val="es-ES"/>
        </w:rPr>
        <w:t>RESUMEN</w:t>
      </w:r>
    </w:p>
    <w:p w:rsidR="00477965" w:rsidRPr="00751ACD" w:rsidRDefault="00477965" w:rsidP="000A7AAD">
      <w:pPr>
        <w:spacing w:after="0" w:line="240" w:lineRule="auto"/>
        <w:jc w:val="both"/>
        <w:rPr>
          <w:rFonts w:ascii="Arial" w:eastAsia="Calibri" w:hAnsi="Arial" w:cs="Arial"/>
          <w:sz w:val="24"/>
          <w:szCs w:val="24"/>
          <w:lang w:val="es-ES"/>
        </w:rPr>
      </w:pPr>
      <w:r w:rsidRPr="00751ACD">
        <w:rPr>
          <w:rFonts w:ascii="Arial" w:hAnsi="Arial" w:cs="Arial"/>
          <w:b/>
          <w:sz w:val="24"/>
          <w:szCs w:val="24"/>
          <w:lang w:val="es-ES"/>
        </w:rPr>
        <w:t xml:space="preserve">Introducción: </w:t>
      </w:r>
      <w:r w:rsidRPr="00751ACD">
        <w:rPr>
          <w:rFonts w:ascii="Arial" w:hAnsi="Arial" w:cs="Arial"/>
          <w:sz w:val="24"/>
          <w:szCs w:val="24"/>
          <w:lang w:val="es-ES"/>
        </w:rPr>
        <w:t xml:space="preserve">El proceso de evaluación en las especialidades médicas es fundamentalmente cualitativo, de verificación de evidencias del desempeño para garantizar una adecuada formación profesional. </w:t>
      </w:r>
      <w:r w:rsidRPr="00751ACD">
        <w:rPr>
          <w:rFonts w:ascii="Arial" w:eastAsia="Calibri" w:hAnsi="Arial" w:cs="Arial"/>
          <w:sz w:val="24"/>
          <w:szCs w:val="24"/>
          <w:lang w:val="es-ES"/>
        </w:rPr>
        <w:t xml:space="preserve">El Programa de la especialidad de Ginecología y Obstetricia en Cuba, se ha enriquecido con nuevos contenidos </w:t>
      </w:r>
      <w:r w:rsidRPr="00751ACD">
        <w:rPr>
          <w:rFonts w:ascii="Arial" w:eastAsia="Calibri" w:hAnsi="Arial" w:cs="Arial"/>
          <w:sz w:val="24"/>
          <w:szCs w:val="24"/>
          <w:lang w:val="es-ES" w:eastAsia="es-ES"/>
        </w:rPr>
        <w:t xml:space="preserve">desde su implementación,pero el </w:t>
      </w:r>
      <w:r w:rsidRPr="00751ACD">
        <w:rPr>
          <w:rFonts w:ascii="Arial" w:eastAsia="Calibri" w:hAnsi="Arial" w:cs="Arial"/>
          <w:sz w:val="24"/>
          <w:szCs w:val="24"/>
          <w:lang w:val="es-ES"/>
        </w:rPr>
        <w:t>sistema de evaluación del residente ha experimentado pocas modificaciones.</w:t>
      </w:r>
    </w:p>
    <w:p w:rsidR="00477965" w:rsidRPr="00751ACD" w:rsidRDefault="00477965" w:rsidP="000A7AAD">
      <w:pPr>
        <w:spacing w:after="0" w:line="240" w:lineRule="auto"/>
        <w:jc w:val="both"/>
        <w:rPr>
          <w:rFonts w:ascii="Arial" w:hAnsi="Arial" w:cs="Arial"/>
          <w:sz w:val="24"/>
          <w:szCs w:val="24"/>
          <w:lang w:val="es-ES"/>
        </w:rPr>
      </w:pPr>
      <w:r w:rsidRPr="00751ACD">
        <w:rPr>
          <w:rFonts w:ascii="Arial" w:hAnsi="Arial" w:cs="Arial"/>
          <w:b/>
          <w:sz w:val="24"/>
          <w:szCs w:val="24"/>
          <w:lang w:val="es-ES"/>
        </w:rPr>
        <w:t>Objetivo:</w:t>
      </w:r>
      <w:r w:rsidRPr="00751ACD">
        <w:rPr>
          <w:rFonts w:ascii="Arial" w:hAnsi="Arial" w:cs="Arial"/>
          <w:sz w:val="24"/>
          <w:szCs w:val="24"/>
          <w:lang w:val="es-ES"/>
        </w:rPr>
        <w:t xml:space="preserve"> Caracterizar el proceso de evaluación del desempeño del residente de </w:t>
      </w:r>
      <w:r w:rsidRPr="00751ACD">
        <w:rPr>
          <w:rFonts w:ascii="Arial" w:eastAsia="Calibri" w:hAnsi="Arial" w:cs="Arial"/>
          <w:sz w:val="24"/>
          <w:szCs w:val="24"/>
          <w:lang w:val="es-ES"/>
        </w:rPr>
        <w:t xml:space="preserve">Ginecología y Obstetricia </w:t>
      </w:r>
      <w:r w:rsidRPr="00751ACD">
        <w:rPr>
          <w:rFonts w:ascii="Arial" w:hAnsi="Arial" w:cs="Arial"/>
          <w:sz w:val="24"/>
          <w:szCs w:val="24"/>
          <w:lang w:val="es-ES"/>
        </w:rPr>
        <w:t xml:space="preserve">en la Facultad de Ciencias Médicas "Finlay-Albarrán" para identificar los problemas y las potencialidades que permitan programar actividades para su mejoramiento. </w:t>
      </w:r>
    </w:p>
    <w:p w:rsidR="00477965" w:rsidRPr="00751ACD" w:rsidRDefault="00477965" w:rsidP="000A7AAD">
      <w:pPr>
        <w:spacing w:after="0" w:line="240" w:lineRule="auto"/>
        <w:jc w:val="both"/>
        <w:rPr>
          <w:rFonts w:ascii="Arial" w:hAnsi="Arial" w:cs="Arial"/>
          <w:sz w:val="24"/>
          <w:szCs w:val="24"/>
          <w:lang w:val="es-ES"/>
        </w:rPr>
      </w:pPr>
      <w:r w:rsidRPr="00751ACD">
        <w:rPr>
          <w:rFonts w:ascii="Arial" w:hAnsi="Arial" w:cs="Arial"/>
          <w:b/>
          <w:sz w:val="24"/>
          <w:szCs w:val="24"/>
          <w:lang w:val="es-ES"/>
        </w:rPr>
        <w:t xml:space="preserve">MÉTODOS: </w:t>
      </w:r>
      <w:r w:rsidRPr="00751ACD">
        <w:rPr>
          <w:rFonts w:ascii="Arial" w:hAnsi="Arial" w:cs="Arial"/>
          <w:sz w:val="24"/>
          <w:szCs w:val="24"/>
          <w:lang w:val="es-ES"/>
        </w:rPr>
        <w:t>Se realizó análisis documental e histórico-lógico. Se efectuó revisión documental. Se hicieron entrevistas, encuestas y la observación del desempeño del profesor durante el proceso docente educativo; parametrización y triangulación metodológica.</w:t>
      </w:r>
    </w:p>
    <w:p w:rsidR="00477965" w:rsidRPr="00751ACD" w:rsidRDefault="00477965" w:rsidP="000A7AAD">
      <w:pPr>
        <w:spacing w:after="0" w:line="240" w:lineRule="auto"/>
        <w:jc w:val="both"/>
        <w:rPr>
          <w:rFonts w:ascii="Arial" w:hAnsi="Arial" w:cs="Arial"/>
          <w:sz w:val="24"/>
          <w:szCs w:val="24"/>
          <w:lang w:val="es-ES_tradnl"/>
        </w:rPr>
      </w:pPr>
      <w:r w:rsidRPr="00751ACD">
        <w:rPr>
          <w:rFonts w:ascii="Arial" w:hAnsi="Arial" w:cs="Arial"/>
          <w:b/>
          <w:sz w:val="24"/>
          <w:szCs w:val="24"/>
          <w:lang w:val="es-ES"/>
        </w:rPr>
        <w:t xml:space="preserve">RESULTADOS: </w:t>
      </w:r>
      <w:r w:rsidRPr="00751ACD">
        <w:rPr>
          <w:rFonts w:ascii="Arial" w:hAnsi="Arial" w:cs="Arial"/>
          <w:sz w:val="24"/>
          <w:szCs w:val="24"/>
          <w:lang w:val="es-ES"/>
        </w:rPr>
        <w:t xml:space="preserve">Se identificaron problemas en las tres dimensiones estudiadas entre los que se destacan: deficiente nivel de comprobación de los conocimientos de las ciencias básicas, limitada utilización del idioma inglés en la práctica profesional, </w:t>
      </w:r>
      <w:r w:rsidRPr="00751ACD">
        <w:rPr>
          <w:rFonts w:ascii="Arial" w:hAnsi="Arial" w:cs="Arial"/>
          <w:sz w:val="24"/>
          <w:szCs w:val="24"/>
          <w:lang w:val="es-ES_tradnl"/>
        </w:rPr>
        <w:t xml:space="preserve">insuficiente conocimiento entorno a la evaluación del desempeño y la </w:t>
      </w:r>
      <w:r w:rsidRPr="00751ACD">
        <w:rPr>
          <w:rFonts w:ascii="Arial" w:hAnsi="Arial" w:cs="Arial"/>
          <w:sz w:val="24"/>
          <w:szCs w:val="24"/>
          <w:lang w:val="es-ES"/>
        </w:rPr>
        <w:t>insuficiente participación del profesor en actividades de superación profesional relacionadas con el proceso de evaluación. Se identificó una potencialidad</w:t>
      </w:r>
      <w:r w:rsidRPr="00751ACD">
        <w:rPr>
          <w:rFonts w:ascii="Arial" w:hAnsi="Arial" w:cs="Arial"/>
          <w:sz w:val="24"/>
          <w:szCs w:val="24"/>
          <w:lang w:val="es-ES_tradnl"/>
        </w:rPr>
        <w:t xml:space="preserve">. </w:t>
      </w:r>
    </w:p>
    <w:p w:rsidR="00477965" w:rsidRPr="00751ACD" w:rsidRDefault="00477965" w:rsidP="000A7AAD">
      <w:pPr>
        <w:spacing w:line="240" w:lineRule="auto"/>
        <w:jc w:val="both"/>
        <w:rPr>
          <w:rFonts w:ascii="Arial" w:hAnsi="Arial" w:cs="Arial"/>
          <w:sz w:val="24"/>
          <w:szCs w:val="24"/>
          <w:lang w:val="es-ES_tradnl"/>
        </w:rPr>
      </w:pPr>
      <w:r w:rsidRPr="00751ACD">
        <w:rPr>
          <w:rFonts w:ascii="Arial" w:hAnsi="Arial" w:cs="Arial"/>
          <w:b/>
          <w:sz w:val="24"/>
          <w:szCs w:val="24"/>
          <w:lang w:val="es-ES"/>
        </w:rPr>
        <w:t xml:space="preserve">Conclusiones: </w:t>
      </w:r>
      <w:r w:rsidRPr="00751ACD">
        <w:rPr>
          <w:rFonts w:ascii="Arial" w:hAnsi="Arial" w:cs="Arial"/>
          <w:sz w:val="24"/>
          <w:szCs w:val="24"/>
          <w:lang w:val="es-ES_tradnl"/>
        </w:rPr>
        <w:t xml:space="preserve">La caracterización del proceso de evaluación del desempeño del residente de </w:t>
      </w:r>
      <w:r w:rsidRPr="00751ACD">
        <w:rPr>
          <w:rFonts w:ascii="Arial" w:eastAsia="Calibri" w:hAnsi="Arial" w:cs="Arial"/>
          <w:sz w:val="24"/>
          <w:szCs w:val="24"/>
          <w:lang w:val="es-ES"/>
        </w:rPr>
        <w:t xml:space="preserve">Ginecología y Obstetricia </w:t>
      </w:r>
      <w:r w:rsidRPr="00751ACD">
        <w:rPr>
          <w:rFonts w:ascii="Arial" w:hAnsi="Arial" w:cs="Arial"/>
          <w:sz w:val="24"/>
          <w:szCs w:val="24"/>
          <w:lang w:val="es-ES"/>
        </w:rPr>
        <w:t xml:space="preserve">en la Facultad de Ciencias Médicas "Finlay-Albarrán" </w:t>
      </w:r>
      <w:r w:rsidRPr="00751ACD">
        <w:rPr>
          <w:rFonts w:ascii="Arial" w:hAnsi="Arial" w:cs="Arial"/>
          <w:sz w:val="24"/>
          <w:szCs w:val="24"/>
          <w:lang w:val="es-ES_tradnl"/>
        </w:rPr>
        <w:t>permitió la identificación de problemas y una potencialidad. Los resultados de esta investigación conducen al diseño y desarrollo de actividades que propicien el mejoramiento del sistema de evaluación con enfoque en el desempeño.</w:t>
      </w:r>
    </w:p>
    <w:p w:rsidR="00477965" w:rsidRPr="00751ACD" w:rsidRDefault="00477965" w:rsidP="000A7AAD">
      <w:pPr>
        <w:tabs>
          <w:tab w:val="left" w:pos="284"/>
          <w:tab w:val="left" w:pos="8460"/>
        </w:tabs>
        <w:autoSpaceDE w:val="0"/>
        <w:autoSpaceDN w:val="0"/>
        <w:adjustRightInd w:val="0"/>
        <w:spacing w:line="240" w:lineRule="auto"/>
        <w:jc w:val="both"/>
        <w:rPr>
          <w:rFonts w:ascii="Arial" w:eastAsia="Times New Roman" w:hAnsi="Arial" w:cs="Arial"/>
          <w:sz w:val="24"/>
          <w:szCs w:val="24"/>
          <w:lang w:val="es-ES"/>
        </w:rPr>
      </w:pPr>
      <w:r w:rsidRPr="00751ACD">
        <w:rPr>
          <w:rFonts w:ascii="Arial" w:eastAsia="Times New Roman" w:hAnsi="Arial" w:cs="Arial"/>
          <w:b/>
          <w:sz w:val="24"/>
          <w:szCs w:val="24"/>
          <w:lang w:val="es-ES"/>
        </w:rPr>
        <w:t xml:space="preserve">Palabras clave: </w:t>
      </w:r>
      <w:r w:rsidRPr="00751ACD">
        <w:rPr>
          <w:rFonts w:ascii="Arial" w:eastAsia="Times New Roman" w:hAnsi="Arial" w:cs="Arial"/>
          <w:sz w:val="24"/>
          <w:szCs w:val="24"/>
          <w:lang w:val="es-ES"/>
        </w:rPr>
        <w:t>Proceso de evaluación; proceso de evaluación del desempeño; especialidad de Ginecología y Obstetricia.</w:t>
      </w:r>
    </w:p>
    <w:p w:rsidR="00802779" w:rsidRDefault="00802779" w:rsidP="000A7AAD">
      <w:pPr>
        <w:spacing w:after="0" w:line="240" w:lineRule="auto"/>
        <w:jc w:val="both"/>
        <w:rPr>
          <w:rFonts w:ascii="Arial" w:hAnsi="Arial" w:cs="Arial"/>
          <w:b/>
          <w:sz w:val="24"/>
          <w:szCs w:val="24"/>
        </w:rPr>
      </w:pPr>
    </w:p>
    <w:p w:rsidR="00477965" w:rsidRPr="00751ACD" w:rsidRDefault="00477965" w:rsidP="000A7AAD">
      <w:pPr>
        <w:spacing w:after="0" w:line="240" w:lineRule="auto"/>
        <w:jc w:val="both"/>
        <w:rPr>
          <w:rFonts w:ascii="Arial" w:hAnsi="Arial" w:cs="Arial"/>
          <w:b/>
          <w:sz w:val="24"/>
          <w:szCs w:val="24"/>
        </w:rPr>
      </w:pPr>
      <w:r w:rsidRPr="00751ACD">
        <w:rPr>
          <w:rFonts w:ascii="Arial" w:hAnsi="Arial" w:cs="Arial"/>
          <w:b/>
          <w:sz w:val="24"/>
          <w:szCs w:val="24"/>
        </w:rPr>
        <w:lastRenderedPageBreak/>
        <w:t>ABSTRACT</w:t>
      </w:r>
    </w:p>
    <w:p w:rsidR="00477965" w:rsidRPr="00751ACD" w:rsidRDefault="00477965" w:rsidP="000A7AAD">
      <w:pPr>
        <w:spacing w:after="0" w:line="240" w:lineRule="auto"/>
        <w:jc w:val="both"/>
        <w:rPr>
          <w:rFonts w:ascii="Arial" w:hAnsi="Arial" w:cs="Arial"/>
          <w:sz w:val="24"/>
          <w:szCs w:val="24"/>
        </w:rPr>
      </w:pPr>
      <w:r w:rsidRPr="00751ACD">
        <w:rPr>
          <w:rFonts w:ascii="Arial" w:hAnsi="Arial" w:cs="Arial"/>
          <w:b/>
          <w:sz w:val="24"/>
          <w:szCs w:val="24"/>
        </w:rPr>
        <w:t>Introduction</w:t>
      </w:r>
      <w:r w:rsidRPr="00751ACD">
        <w:rPr>
          <w:rFonts w:ascii="Arial" w:hAnsi="Arial" w:cs="Arial"/>
          <w:sz w:val="24"/>
          <w:szCs w:val="24"/>
        </w:rPr>
        <w:t>: The process of evaluation in medical specialties is mainly a qualitative one, based on the verification of performance evidences that guarantee an adequate professional training. The specialty program for Gynecology and Obstetrics in Cuba has been enriched with new contents since its implementation, but the resident’s evaluation system has undergone few modifications.</w:t>
      </w:r>
    </w:p>
    <w:p w:rsidR="00477965" w:rsidRPr="00751ACD" w:rsidRDefault="00477965" w:rsidP="000A7AAD">
      <w:pPr>
        <w:spacing w:after="0" w:line="240" w:lineRule="auto"/>
        <w:jc w:val="both"/>
        <w:rPr>
          <w:rFonts w:ascii="Arial" w:hAnsi="Arial" w:cs="Arial"/>
          <w:sz w:val="24"/>
          <w:szCs w:val="24"/>
        </w:rPr>
      </w:pPr>
      <w:r w:rsidRPr="00751ACD">
        <w:rPr>
          <w:rFonts w:ascii="Arial" w:hAnsi="Arial" w:cs="Arial"/>
          <w:b/>
          <w:sz w:val="24"/>
          <w:szCs w:val="24"/>
        </w:rPr>
        <w:t>Objective</w:t>
      </w:r>
      <w:r w:rsidRPr="00751ACD">
        <w:rPr>
          <w:rFonts w:ascii="Arial" w:hAnsi="Arial" w:cs="Arial"/>
          <w:sz w:val="24"/>
          <w:szCs w:val="24"/>
        </w:rPr>
        <w:t>: To characterize the process of evaluation for the Gynecology and Obstetrics resident’s performance in "Finlay-Albarrán" Medical School, in order to identify the problems and potentialities that allow to program activities for its improvement.</w:t>
      </w:r>
    </w:p>
    <w:p w:rsidR="00477965" w:rsidRPr="00751ACD" w:rsidRDefault="00477965" w:rsidP="000A7AAD">
      <w:pPr>
        <w:spacing w:after="0" w:line="240" w:lineRule="auto"/>
        <w:jc w:val="both"/>
        <w:rPr>
          <w:rFonts w:ascii="Arial" w:hAnsi="Arial" w:cs="Arial"/>
          <w:sz w:val="24"/>
          <w:szCs w:val="24"/>
        </w:rPr>
      </w:pPr>
      <w:r w:rsidRPr="00751ACD">
        <w:rPr>
          <w:rFonts w:ascii="Arial" w:hAnsi="Arial" w:cs="Arial"/>
          <w:b/>
          <w:sz w:val="24"/>
          <w:szCs w:val="24"/>
        </w:rPr>
        <w:t>Methods</w:t>
      </w:r>
      <w:r w:rsidRPr="00751ACD">
        <w:rPr>
          <w:rFonts w:ascii="Arial" w:hAnsi="Arial" w:cs="Arial"/>
          <w:sz w:val="24"/>
          <w:szCs w:val="24"/>
        </w:rPr>
        <w:t xml:space="preserve">: Literature and historical-logical analyses were carried out. A documentary review was made. Interviews, surveys and </w:t>
      </w:r>
      <w:r w:rsidRPr="00751ACD">
        <w:rPr>
          <w:rStyle w:val="tlid-translation"/>
          <w:rFonts w:ascii="Arial" w:hAnsi="Arial" w:cs="Arial"/>
          <w:sz w:val="24"/>
          <w:szCs w:val="24"/>
        </w:rPr>
        <w:t xml:space="preserve">the observation of the teacher's performance during the educational process; </w:t>
      </w:r>
      <w:r w:rsidRPr="00751ACD">
        <w:rPr>
          <w:rFonts w:ascii="Arial" w:hAnsi="Arial" w:cs="Arial"/>
          <w:sz w:val="24"/>
          <w:szCs w:val="24"/>
        </w:rPr>
        <w:t>parametrization and methodological triangulation.</w:t>
      </w:r>
    </w:p>
    <w:p w:rsidR="00477965" w:rsidRPr="00751ACD" w:rsidRDefault="00477965" w:rsidP="000A7AAD">
      <w:pPr>
        <w:spacing w:after="0" w:line="240" w:lineRule="auto"/>
        <w:jc w:val="both"/>
        <w:rPr>
          <w:rFonts w:ascii="Arial" w:hAnsi="Arial" w:cs="Arial"/>
          <w:sz w:val="24"/>
          <w:szCs w:val="24"/>
        </w:rPr>
      </w:pPr>
      <w:r w:rsidRPr="00751ACD">
        <w:rPr>
          <w:rFonts w:ascii="Arial" w:hAnsi="Arial" w:cs="Arial"/>
          <w:b/>
          <w:sz w:val="24"/>
          <w:szCs w:val="24"/>
        </w:rPr>
        <w:t>Results</w:t>
      </w:r>
      <w:r w:rsidRPr="00751ACD">
        <w:rPr>
          <w:rFonts w:ascii="Arial" w:hAnsi="Arial" w:cs="Arial"/>
          <w:sz w:val="24"/>
          <w:szCs w:val="24"/>
        </w:rPr>
        <w:t>: Problems were identified in the three dimensions studied; for example, a poor level of knowledge verification in basic sciences, limited use of the English language in the professional practice, insufficient knowledge about performance evaluation, and insufficient participation of the teacher in professional improvement activities related with the evaluation process. A potentiality was identified.</w:t>
      </w:r>
    </w:p>
    <w:p w:rsidR="00477965" w:rsidRPr="00751ACD" w:rsidRDefault="00477965" w:rsidP="000A7AAD">
      <w:pPr>
        <w:spacing w:line="240" w:lineRule="auto"/>
        <w:jc w:val="both"/>
        <w:rPr>
          <w:rFonts w:ascii="Arial" w:hAnsi="Arial" w:cs="Arial"/>
          <w:sz w:val="24"/>
          <w:szCs w:val="24"/>
        </w:rPr>
      </w:pPr>
      <w:r w:rsidRPr="00751ACD">
        <w:rPr>
          <w:rFonts w:ascii="Arial" w:hAnsi="Arial" w:cs="Arial"/>
          <w:b/>
          <w:sz w:val="24"/>
          <w:szCs w:val="24"/>
        </w:rPr>
        <w:t>Conclusions</w:t>
      </w:r>
      <w:r w:rsidRPr="00751ACD">
        <w:rPr>
          <w:rFonts w:ascii="Arial" w:hAnsi="Arial" w:cs="Arial"/>
          <w:sz w:val="24"/>
          <w:szCs w:val="24"/>
        </w:rPr>
        <w:t>: The characterization of the process of performance evaluation for the Gynecology and Obstetrics resident in Finlay-Albarrán Medical School allowed the identification of problems and a potentiality. The results of this research lead to the design and development of activities that encourage the improvement of the evaluation system, with a focus on performance.</w:t>
      </w:r>
    </w:p>
    <w:p w:rsidR="00477965" w:rsidRPr="00751ACD" w:rsidRDefault="00477965" w:rsidP="000A7AAD">
      <w:pPr>
        <w:spacing w:line="240" w:lineRule="auto"/>
        <w:jc w:val="both"/>
        <w:rPr>
          <w:rFonts w:ascii="Arial" w:hAnsi="Arial" w:cs="Arial"/>
          <w:sz w:val="24"/>
          <w:szCs w:val="24"/>
        </w:rPr>
      </w:pPr>
      <w:r w:rsidRPr="00751ACD">
        <w:rPr>
          <w:rFonts w:ascii="Arial" w:hAnsi="Arial" w:cs="Arial"/>
          <w:b/>
          <w:sz w:val="24"/>
          <w:szCs w:val="24"/>
        </w:rPr>
        <w:t>Keywords</w:t>
      </w:r>
      <w:r w:rsidRPr="00751ACD">
        <w:rPr>
          <w:rFonts w:ascii="Arial" w:hAnsi="Arial" w:cs="Arial"/>
          <w:sz w:val="24"/>
          <w:szCs w:val="24"/>
        </w:rPr>
        <w:t>: evaluation process; process of performance evaluation; the specialty of Gynecology and Obstetrics.</w:t>
      </w:r>
    </w:p>
    <w:p w:rsidR="00477965" w:rsidRPr="00751ACD" w:rsidRDefault="00477965" w:rsidP="000A7AAD">
      <w:pPr>
        <w:spacing w:after="0" w:line="240" w:lineRule="auto"/>
        <w:jc w:val="both"/>
        <w:rPr>
          <w:rFonts w:ascii="Arial" w:hAnsi="Arial" w:cs="Arial"/>
          <w:b/>
          <w:sz w:val="24"/>
          <w:szCs w:val="24"/>
          <w:lang w:val="es-ES"/>
        </w:rPr>
      </w:pPr>
      <w:r w:rsidRPr="00751ACD">
        <w:rPr>
          <w:rFonts w:ascii="Arial" w:hAnsi="Arial" w:cs="Arial"/>
          <w:b/>
          <w:sz w:val="24"/>
          <w:szCs w:val="24"/>
          <w:lang w:val="es-ES"/>
        </w:rPr>
        <w:t>INTRODUCCIÓN</w:t>
      </w:r>
    </w:p>
    <w:p w:rsidR="00477965" w:rsidRPr="00751ACD" w:rsidRDefault="00477965" w:rsidP="000A7AAD">
      <w:pPr>
        <w:spacing w:after="0" w:line="240" w:lineRule="auto"/>
        <w:jc w:val="both"/>
        <w:rPr>
          <w:rFonts w:ascii="Arial" w:hAnsi="Arial" w:cs="Arial"/>
          <w:sz w:val="24"/>
          <w:szCs w:val="24"/>
          <w:lang w:val="es-ES"/>
        </w:rPr>
      </w:pPr>
      <w:bookmarkStart w:id="0" w:name="_Toc476500074"/>
      <w:r w:rsidRPr="00751ACD">
        <w:rPr>
          <w:rFonts w:ascii="Arial" w:hAnsi="Arial" w:cs="Arial"/>
          <w:sz w:val="24"/>
          <w:szCs w:val="24"/>
          <w:lang w:val="es-ES"/>
        </w:rPr>
        <w:t>El proceso de evaluación del desempeño en las especialidades médicas es esencial para garantizar una formación profesional en correspondencia con las demandas sociales y los desafíos científico-tecnológicos que atribuye el presente siglo.</w:t>
      </w:r>
      <w:r w:rsidR="00D76EA8">
        <w:rPr>
          <w:rFonts w:ascii="Arial" w:hAnsi="Arial" w:cs="Arial"/>
          <w:sz w:val="24"/>
          <w:szCs w:val="24"/>
          <w:lang w:val="es-ES"/>
        </w:rPr>
        <w:t xml:space="preserve"> (Scott, 2015) (Camejo Ramos, 2016) (</w:t>
      </w:r>
      <w:r w:rsidR="00823EF9">
        <w:rPr>
          <w:rFonts w:ascii="Arial" w:hAnsi="Arial" w:cs="Arial"/>
          <w:sz w:val="24"/>
          <w:szCs w:val="24"/>
          <w:lang w:val="es-ES"/>
        </w:rPr>
        <w:t>Morán Barrios, 2013) (Borges Oquendo, 2012)</w:t>
      </w:r>
    </w:p>
    <w:p w:rsidR="00477965" w:rsidRPr="00751ACD" w:rsidRDefault="00477965" w:rsidP="000A7AAD">
      <w:pPr>
        <w:pStyle w:val="Prrafodelista"/>
        <w:tabs>
          <w:tab w:val="left" w:pos="142"/>
        </w:tabs>
        <w:spacing w:after="0" w:line="240" w:lineRule="auto"/>
        <w:ind w:left="0"/>
        <w:jc w:val="both"/>
        <w:rPr>
          <w:rFonts w:ascii="Arial" w:hAnsi="Arial" w:cs="Arial"/>
          <w:sz w:val="24"/>
          <w:szCs w:val="24"/>
          <w:lang w:val="es-ES_tradnl"/>
        </w:rPr>
      </w:pPr>
    </w:p>
    <w:p w:rsidR="00477965" w:rsidRPr="00751ACD" w:rsidRDefault="00477965" w:rsidP="000A7AAD">
      <w:pPr>
        <w:pStyle w:val="Prrafodelista"/>
        <w:tabs>
          <w:tab w:val="left" w:pos="142"/>
        </w:tabs>
        <w:spacing w:after="0" w:line="240" w:lineRule="auto"/>
        <w:ind w:left="0"/>
        <w:jc w:val="both"/>
        <w:rPr>
          <w:rFonts w:ascii="Arial" w:hAnsi="Arial" w:cs="Arial"/>
          <w:sz w:val="24"/>
          <w:szCs w:val="24"/>
          <w:lang w:val="es-ES"/>
        </w:rPr>
      </w:pPr>
      <w:r w:rsidRPr="00751ACD">
        <w:rPr>
          <w:rFonts w:ascii="Arial" w:hAnsi="Arial" w:cs="Arial"/>
          <w:sz w:val="24"/>
          <w:szCs w:val="24"/>
          <w:lang w:val="es-ES_tradnl"/>
        </w:rPr>
        <w:t xml:space="preserve">La evaluación del desempeño del residente es un proceso </w:t>
      </w:r>
      <w:r w:rsidRPr="00751ACD">
        <w:rPr>
          <w:rFonts w:ascii="Arial" w:hAnsi="Arial" w:cs="Arial"/>
          <w:sz w:val="24"/>
          <w:szCs w:val="24"/>
          <w:lang w:val="es-ES"/>
        </w:rPr>
        <w:t xml:space="preserve">fundamentalmente cualitativo de verificación de evidencias, contra un estándar establecido como norma, que </w:t>
      </w:r>
      <w:r w:rsidRPr="00751ACD">
        <w:rPr>
          <w:rFonts w:ascii="Arial" w:hAnsi="Arial" w:cs="Arial"/>
          <w:sz w:val="24"/>
          <w:szCs w:val="24"/>
          <w:lang w:val="es-ES_tradnl"/>
        </w:rPr>
        <w:t xml:space="preserve">permite que la evaluación sea más integral y objetiva al contar con referentes válidos para que todos los profesores puedan evaluar al amparo de los mismos patrones, y </w:t>
      </w:r>
      <w:r w:rsidRPr="00751ACD">
        <w:rPr>
          <w:rFonts w:ascii="Arial" w:hAnsi="Arial" w:cs="Arial"/>
          <w:sz w:val="24"/>
          <w:szCs w:val="24"/>
          <w:lang w:val="es-MX"/>
        </w:rPr>
        <w:t xml:space="preserve">se pueda </w:t>
      </w:r>
      <w:r w:rsidRPr="00751ACD">
        <w:rPr>
          <w:rFonts w:ascii="Arial" w:hAnsi="Arial" w:cs="Arial"/>
          <w:sz w:val="24"/>
          <w:szCs w:val="24"/>
          <w:lang w:val="es-ES"/>
        </w:rPr>
        <w:t>comprobar si existen brechas entre el desempeño mostrado y el requerido, lo que justifica que las competencias deben estar claramente definidas y normalizadas. Para valorar el desarrollo alcanzado se requiere del análisis de la información obtenidas de diferentes fuentes, como sugiere la Federación Mundial de Educación Médica (WFME) en sus estándares básicos para el mejoramiento de la calidad de la evaluación en el posgrado,por lo tanto debe depender de la aplicación de diferentes procedimientos e instrumentos de evaluación del desempeño</w:t>
      </w:r>
      <w:r w:rsidR="00823EF9">
        <w:rPr>
          <w:rFonts w:ascii="Arial" w:hAnsi="Arial" w:cs="Arial"/>
          <w:sz w:val="24"/>
          <w:szCs w:val="24"/>
          <w:lang w:val="es-ES"/>
        </w:rPr>
        <w:t xml:space="preserve"> (</w:t>
      </w:r>
      <w:proofErr w:type="spellStart"/>
      <w:r w:rsidR="00823EF9" w:rsidRPr="00823EF9">
        <w:rPr>
          <w:rFonts w:ascii="Arial" w:hAnsi="Arial" w:cs="Arial"/>
          <w:sz w:val="24"/>
          <w:szCs w:val="24"/>
          <w:lang w:val="es-ES"/>
        </w:rPr>
        <w:t>Postgraduate</w:t>
      </w:r>
      <w:proofErr w:type="spellEnd"/>
      <w:r w:rsidR="00823EF9" w:rsidRPr="00823EF9">
        <w:rPr>
          <w:rFonts w:ascii="Arial" w:hAnsi="Arial" w:cs="Arial"/>
          <w:sz w:val="24"/>
          <w:szCs w:val="24"/>
          <w:lang w:val="es-ES"/>
        </w:rPr>
        <w:t xml:space="preserve"> </w:t>
      </w:r>
      <w:proofErr w:type="spellStart"/>
      <w:r w:rsidR="00823EF9" w:rsidRPr="00823EF9">
        <w:rPr>
          <w:rFonts w:ascii="Arial" w:hAnsi="Arial" w:cs="Arial"/>
          <w:sz w:val="24"/>
          <w:szCs w:val="24"/>
          <w:lang w:val="es-ES"/>
        </w:rPr>
        <w:t>Medical</w:t>
      </w:r>
      <w:proofErr w:type="spellEnd"/>
      <w:r w:rsidR="00823EF9" w:rsidRPr="00823EF9">
        <w:rPr>
          <w:rFonts w:ascii="Arial" w:hAnsi="Arial" w:cs="Arial"/>
          <w:sz w:val="24"/>
          <w:szCs w:val="24"/>
          <w:lang w:val="es-ES"/>
        </w:rPr>
        <w:t xml:space="preserve"> </w:t>
      </w:r>
      <w:proofErr w:type="spellStart"/>
      <w:r w:rsidR="00823EF9" w:rsidRPr="00823EF9">
        <w:rPr>
          <w:rFonts w:ascii="Arial" w:hAnsi="Arial" w:cs="Arial"/>
          <w:sz w:val="24"/>
          <w:szCs w:val="24"/>
          <w:lang w:val="es-ES"/>
        </w:rPr>
        <w:t>Education</w:t>
      </w:r>
      <w:proofErr w:type="spellEnd"/>
      <w:r w:rsidR="00823EF9" w:rsidRPr="00823EF9">
        <w:rPr>
          <w:rFonts w:ascii="Arial" w:hAnsi="Arial" w:cs="Arial"/>
          <w:sz w:val="24"/>
          <w:szCs w:val="24"/>
          <w:lang w:val="es-ES"/>
        </w:rPr>
        <w:t xml:space="preserve"> WFME Global </w:t>
      </w:r>
      <w:proofErr w:type="spellStart"/>
      <w:r w:rsidR="00823EF9" w:rsidRPr="00823EF9">
        <w:rPr>
          <w:rFonts w:ascii="Arial" w:hAnsi="Arial" w:cs="Arial"/>
          <w:sz w:val="24"/>
          <w:szCs w:val="24"/>
          <w:lang w:val="es-ES"/>
        </w:rPr>
        <w:t>Standards</w:t>
      </w:r>
      <w:proofErr w:type="spellEnd"/>
      <w:r w:rsidR="00823EF9">
        <w:rPr>
          <w:rFonts w:ascii="Arial" w:hAnsi="Arial" w:cs="Arial"/>
          <w:sz w:val="24"/>
          <w:szCs w:val="24"/>
          <w:lang w:val="es-ES"/>
        </w:rPr>
        <w:t xml:space="preserve">, 2015) (Millán et al., 2014) (Morán Barrios, 2016) (Salas Perea et al., 2013) (Salas </w:t>
      </w:r>
      <w:proofErr w:type="spellStart"/>
      <w:r w:rsidR="00823EF9">
        <w:rPr>
          <w:rFonts w:ascii="Arial" w:hAnsi="Arial" w:cs="Arial"/>
          <w:sz w:val="24"/>
          <w:szCs w:val="24"/>
          <w:lang w:val="es-ES"/>
        </w:rPr>
        <w:t>Perea</w:t>
      </w:r>
      <w:proofErr w:type="spellEnd"/>
      <w:r w:rsidR="00823EF9">
        <w:rPr>
          <w:rFonts w:ascii="Arial" w:hAnsi="Arial" w:cs="Arial"/>
          <w:sz w:val="24"/>
          <w:szCs w:val="24"/>
          <w:lang w:val="es-ES"/>
        </w:rPr>
        <w:t xml:space="preserve">-Salas </w:t>
      </w:r>
      <w:proofErr w:type="spellStart"/>
      <w:r w:rsidR="00823EF9">
        <w:rPr>
          <w:rFonts w:ascii="Arial" w:hAnsi="Arial" w:cs="Arial"/>
          <w:sz w:val="24"/>
          <w:szCs w:val="24"/>
          <w:lang w:val="es-ES"/>
        </w:rPr>
        <w:t>Mainegra</w:t>
      </w:r>
      <w:proofErr w:type="spellEnd"/>
      <w:r w:rsidR="00823EF9">
        <w:rPr>
          <w:rFonts w:ascii="Arial" w:hAnsi="Arial" w:cs="Arial"/>
          <w:sz w:val="24"/>
          <w:szCs w:val="24"/>
          <w:lang w:val="es-ES"/>
        </w:rPr>
        <w:t>, 2014</w:t>
      </w:r>
      <w:r w:rsidR="008D3900">
        <w:rPr>
          <w:rFonts w:ascii="Arial" w:hAnsi="Arial" w:cs="Arial"/>
          <w:sz w:val="24"/>
          <w:szCs w:val="24"/>
          <w:lang w:val="es-ES"/>
        </w:rPr>
        <w:t>)</w:t>
      </w:r>
      <w:r w:rsidRPr="00751ACD">
        <w:rPr>
          <w:rFonts w:ascii="Arial" w:hAnsi="Arial" w:cs="Arial"/>
          <w:sz w:val="24"/>
          <w:szCs w:val="24"/>
          <w:lang w:val="es-ES"/>
        </w:rPr>
        <w:t>.</w:t>
      </w:r>
      <w:r w:rsidR="008D3900">
        <w:rPr>
          <w:rFonts w:ascii="Arial" w:hAnsi="Arial" w:cs="Arial"/>
          <w:sz w:val="24"/>
          <w:szCs w:val="24"/>
          <w:lang w:val="es-ES"/>
        </w:rPr>
        <w:t xml:space="preserve">(Salas Perea, 2009)(Salas Perea et al., 2012) </w:t>
      </w:r>
    </w:p>
    <w:p w:rsidR="00477965" w:rsidRPr="00751ACD" w:rsidRDefault="00477965" w:rsidP="000A7AAD">
      <w:pPr>
        <w:spacing w:after="0" w:line="240" w:lineRule="auto"/>
        <w:jc w:val="both"/>
        <w:rPr>
          <w:rFonts w:ascii="Arial" w:hAnsi="Arial" w:cs="Arial"/>
          <w:sz w:val="24"/>
          <w:szCs w:val="24"/>
          <w:lang w:val="es-ES"/>
        </w:rPr>
      </w:pPr>
    </w:p>
    <w:p w:rsidR="00477965" w:rsidRPr="00751ACD" w:rsidRDefault="00477965" w:rsidP="000A7AAD">
      <w:pPr>
        <w:spacing w:after="0" w:line="240" w:lineRule="auto"/>
        <w:jc w:val="both"/>
        <w:rPr>
          <w:rFonts w:ascii="Arial" w:hAnsi="Arial" w:cs="Arial"/>
          <w:sz w:val="24"/>
          <w:szCs w:val="24"/>
          <w:lang w:val="es-ES"/>
        </w:rPr>
      </w:pPr>
      <w:r w:rsidRPr="00751ACD">
        <w:rPr>
          <w:rFonts w:ascii="Arial" w:hAnsi="Arial" w:cs="Arial"/>
          <w:sz w:val="24"/>
          <w:szCs w:val="24"/>
          <w:lang w:val="es-ES"/>
        </w:rPr>
        <w:lastRenderedPageBreak/>
        <w:t>El proceso de evaluación del desempeño demanda una participación activa y comprometida del residente con su propio aprendizaje y conduce a una evaluación desde una perspectiva más holística que incluye no sólo la evaluación del saber conceptual, sino del saber hacer y del saber ser. El residente, como centro del proceso docente educativo debe reflexionar sobre sus aciertos y errores, y ser el responsable de trazar sus propias estrategias para superar sus debilidades y propiciar su desarrollo profesional</w:t>
      </w:r>
      <w:r w:rsidR="00F71602">
        <w:rPr>
          <w:rFonts w:ascii="Arial" w:hAnsi="Arial" w:cs="Arial"/>
          <w:sz w:val="24"/>
          <w:szCs w:val="24"/>
          <w:lang w:val="es-ES"/>
        </w:rPr>
        <w:t xml:space="preserve">(Salas Perea et al., 2013) (Salas </w:t>
      </w:r>
      <w:proofErr w:type="spellStart"/>
      <w:r w:rsidR="00F71602">
        <w:rPr>
          <w:rFonts w:ascii="Arial" w:hAnsi="Arial" w:cs="Arial"/>
          <w:sz w:val="24"/>
          <w:szCs w:val="24"/>
          <w:lang w:val="es-ES"/>
        </w:rPr>
        <w:t>Perea</w:t>
      </w:r>
      <w:proofErr w:type="spellEnd"/>
      <w:r w:rsidR="00F71602">
        <w:rPr>
          <w:rFonts w:ascii="Arial" w:hAnsi="Arial" w:cs="Arial"/>
          <w:sz w:val="24"/>
          <w:szCs w:val="24"/>
          <w:lang w:val="es-ES"/>
        </w:rPr>
        <w:t xml:space="preserve">-Salas </w:t>
      </w:r>
      <w:proofErr w:type="spellStart"/>
      <w:r w:rsidR="00F71602">
        <w:rPr>
          <w:rFonts w:ascii="Arial" w:hAnsi="Arial" w:cs="Arial"/>
          <w:sz w:val="24"/>
          <w:szCs w:val="24"/>
          <w:lang w:val="es-ES"/>
        </w:rPr>
        <w:t>Mainegra</w:t>
      </w:r>
      <w:proofErr w:type="spellEnd"/>
      <w:r w:rsidR="00F71602">
        <w:rPr>
          <w:rFonts w:ascii="Arial" w:hAnsi="Arial" w:cs="Arial"/>
          <w:sz w:val="24"/>
          <w:szCs w:val="24"/>
          <w:lang w:val="es-ES"/>
        </w:rPr>
        <w:t>, 2014)</w:t>
      </w:r>
      <w:r w:rsidR="00F71602" w:rsidRPr="00751ACD">
        <w:rPr>
          <w:rFonts w:ascii="Arial" w:hAnsi="Arial" w:cs="Arial"/>
          <w:sz w:val="24"/>
          <w:szCs w:val="24"/>
          <w:lang w:val="es-ES"/>
        </w:rPr>
        <w:t>.</w:t>
      </w:r>
      <w:r w:rsidR="00F71602">
        <w:rPr>
          <w:rFonts w:ascii="Arial" w:hAnsi="Arial" w:cs="Arial"/>
          <w:sz w:val="24"/>
          <w:szCs w:val="24"/>
          <w:lang w:val="es-ES"/>
        </w:rPr>
        <w:t>(Salas Perea, 2009) (Salas Perea et al., 2012) (Díaz, 2012)</w:t>
      </w:r>
      <w:r w:rsidRPr="00751ACD">
        <w:rPr>
          <w:rFonts w:ascii="Arial" w:hAnsi="Arial" w:cs="Arial"/>
          <w:sz w:val="24"/>
          <w:szCs w:val="24"/>
          <w:lang w:val="es-ES"/>
        </w:rPr>
        <w:t>.La tarea educativa debe converger, en crear en el residente la capacidad de generar nuevas formas de pensamiento y comportamiento para que adquiera la capacidad de autorregular su aprendizaje y proyectar esta capacidad en el manejo de la autorregulación de su desempeño, para que pueda transitar hacia un desempeño más experto, al vincular de forma consciente su motivación con mayor independencia e iniciativa y la facultad para potenciar lo que ha resultado bien y aprender de sus errores</w:t>
      </w:r>
      <w:r w:rsidR="00C5133B">
        <w:rPr>
          <w:rFonts w:ascii="Arial" w:hAnsi="Arial" w:cs="Arial"/>
          <w:sz w:val="24"/>
          <w:szCs w:val="24"/>
          <w:lang w:val="es-ES"/>
        </w:rPr>
        <w:t xml:space="preserve"> (Flores et al., 2012) (</w:t>
      </w:r>
      <w:proofErr w:type="spellStart"/>
      <w:r w:rsidR="00C5133B" w:rsidRPr="00C5133B">
        <w:rPr>
          <w:rFonts w:ascii="Arial" w:hAnsi="Arial" w:cs="Arial"/>
          <w:sz w:val="24"/>
          <w:szCs w:val="24"/>
          <w:lang w:val="es-ES"/>
        </w:rPr>
        <w:t>Gessa</w:t>
      </w:r>
      <w:proofErr w:type="spellEnd"/>
      <w:r w:rsidR="00C5133B">
        <w:rPr>
          <w:rFonts w:ascii="Arial" w:hAnsi="Arial" w:cs="Arial"/>
          <w:sz w:val="24"/>
          <w:szCs w:val="24"/>
          <w:lang w:val="es-ES"/>
        </w:rPr>
        <w:t>, 2011) (Hernández, 2014) (Fuentes-Rosario, 2013) (</w:t>
      </w:r>
      <w:proofErr w:type="spellStart"/>
      <w:r w:rsidR="007D1DD7">
        <w:rPr>
          <w:rFonts w:ascii="Arial" w:hAnsi="Arial" w:cs="Arial"/>
          <w:sz w:val="24"/>
          <w:szCs w:val="24"/>
          <w:lang w:val="es-ES"/>
        </w:rPr>
        <w:t>Bernaza</w:t>
      </w:r>
      <w:proofErr w:type="spellEnd"/>
      <w:r w:rsidR="007D1DD7">
        <w:rPr>
          <w:rFonts w:ascii="Arial" w:hAnsi="Arial" w:cs="Arial"/>
          <w:sz w:val="24"/>
          <w:szCs w:val="24"/>
          <w:lang w:val="es-ES"/>
        </w:rPr>
        <w:t>, 2013)</w:t>
      </w:r>
    </w:p>
    <w:p w:rsidR="00477965" w:rsidRPr="00751ACD" w:rsidRDefault="00477965" w:rsidP="000A7AAD">
      <w:pPr>
        <w:spacing w:after="0" w:line="240" w:lineRule="auto"/>
        <w:jc w:val="both"/>
        <w:rPr>
          <w:rFonts w:ascii="Arial" w:eastAsia="Calibri" w:hAnsi="Arial" w:cs="Arial"/>
          <w:sz w:val="24"/>
          <w:szCs w:val="24"/>
          <w:lang w:val="es-ES"/>
        </w:rPr>
      </w:pPr>
    </w:p>
    <w:p w:rsidR="00477965" w:rsidRPr="00751ACD" w:rsidRDefault="00477965" w:rsidP="000A7AAD">
      <w:pPr>
        <w:spacing w:after="0" w:line="240" w:lineRule="auto"/>
        <w:jc w:val="both"/>
        <w:rPr>
          <w:rFonts w:ascii="Arial" w:hAnsi="Arial" w:cs="Arial"/>
          <w:sz w:val="24"/>
          <w:szCs w:val="24"/>
          <w:lang w:val="es-ES"/>
        </w:rPr>
      </w:pPr>
      <w:r w:rsidRPr="00751ACD">
        <w:rPr>
          <w:rFonts w:ascii="Arial" w:eastAsia="Calibri" w:hAnsi="Arial" w:cs="Arial"/>
          <w:sz w:val="24"/>
          <w:szCs w:val="24"/>
          <w:lang w:val="es-ES"/>
        </w:rPr>
        <w:t xml:space="preserve">En la especialidad de Ginecología y Obstetricia(GO), el Programa se ha enriquecido con nuevos contenidos </w:t>
      </w:r>
      <w:r w:rsidRPr="00751ACD">
        <w:rPr>
          <w:rFonts w:ascii="Arial" w:eastAsia="Calibri" w:hAnsi="Arial" w:cs="Arial"/>
          <w:sz w:val="24"/>
          <w:szCs w:val="24"/>
          <w:lang w:val="es-ES" w:eastAsia="es-ES"/>
        </w:rPr>
        <w:t>gradualmente desde su implementación en el año 1976,</w:t>
      </w:r>
      <w:r w:rsidRPr="00751ACD">
        <w:rPr>
          <w:rFonts w:ascii="Arial" w:eastAsia="Calibri" w:hAnsi="Arial" w:cs="Arial"/>
          <w:sz w:val="24"/>
          <w:szCs w:val="24"/>
          <w:lang w:val="es-ES"/>
        </w:rPr>
        <w:t xml:space="preserve"> en correspondencia con el desarrollo científico técnico </w:t>
      </w:r>
      <w:r w:rsidRPr="00751ACD">
        <w:rPr>
          <w:rFonts w:ascii="Arial" w:eastAsia="Calibri" w:hAnsi="Arial" w:cs="Arial"/>
          <w:sz w:val="24"/>
          <w:szCs w:val="24"/>
          <w:lang w:val="es-ES" w:eastAsia="es-ES"/>
        </w:rPr>
        <w:t xml:space="preserve">alcanzado para garantizar su pertinencia, sin embargo, el </w:t>
      </w:r>
      <w:r w:rsidRPr="00751ACD">
        <w:rPr>
          <w:rFonts w:ascii="Arial" w:eastAsia="Calibri" w:hAnsi="Arial" w:cs="Arial"/>
          <w:sz w:val="24"/>
          <w:szCs w:val="24"/>
          <w:lang w:val="es-ES"/>
        </w:rPr>
        <w:t xml:space="preserve">sistema de evaluación del residente ha experimentado muy pocas modificaciones. </w:t>
      </w:r>
    </w:p>
    <w:p w:rsidR="00477965" w:rsidRPr="00751ACD" w:rsidRDefault="00477965" w:rsidP="000A7AAD">
      <w:pPr>
        <w:spacing w:after="0" w:line="240" w:lineRule="auto"/>
        <w:jc w:val="both"/>
        <w:rPr>
          <w:rFonts w:ascii="Arial" w:hAnsi="Arial" w:cs="Arial"/>
          <w:sz w:val="24"/>
          <w:szCs w:val="24"/>
          <w:lang w:val="es-ES"/>
        </w:rPr>
      </w:pPr>
    </w:p>
    <w:p w:rsidR="00477965" w:rsidRDefault="00477965" w:rsidP="00F1699D">
      <w:pPr>
        <w:spacing w:line="240" w:lineRule="auto"/>
        <w:jc w:val="both"/>
        <w:rPr>
          <w:rFonts w:ascii="Arial" w:hAnsi="Arial" w:cs="Arial"/>
          <w:sz w:val="24"/>
          <w:szCs w:val="24"/>
          <w:lang w:val="es-ES"/>
        </w:rPr>
      </w:pPr>
      <w:r w:rsidRPr="00751ACD">
        <w:rPr>
          <w:rFonts w:ascii="Arial" w:hAnsi="Arial" w:cs="Arial"/>
          <w:sz w:val="24"/>
          <w:szCs w:val="24"/>
          <w:lang w:val="es-ES"/>
        </w:rPr>
        <w:t>El propósito de esta investigación es realizar una caracterización del proceso de evaluación del desempeño del residente de GO en la Facultad de Ciencias Médicas "Finlay-Albarrán" (FCM F-A) que posibilite la identificación de problemas y potencialidades para el posterior diseño y desarrollo de actividades que propicien el mejoramiento del sistema de evaluación.</w:t>
      </w:r>
    </w:p>
    <w:p w:rsidR="00F1699D" w:rsidRDefault="00F1699D" w:rsidP="00F1699D">
      <w:pPr>
        <w:spacing w:after="0" w:line="240" w:lineRule="auto"/>
        <w:jc w:val="both"/>
        <w:rPr>
          <w:rFonts w:ascii="Arial" w:hAnsi="Arial" w:cs="Arial"/>
          <w:b/>
          <w:sz w:val="24"/>
          <w:szCs w:val="24"/>
          <w:lang w:val="es-ES"/>
        </w:rPr>
      </w:pPr>
      <w:r w:rsidRPr="00F1699D">
        <w:rPr>
          <w:rFonts w:ascii="Arial" w:hAnsi="Arial" w:cs="Arial"/>
          <w:b/>
          <w:sz w:val="24"/>
          <w:szCs w:val="24"/>
          <w:lang w:val="es-ES"/>
        </w:rPr>
        <w:t>DESARROLLO</w:t>
      </w:r>
    </w:p>
    <w:p w:rsidR="00F1699D" w:rsidRPr="00F1699D" w:rsidRDefault="00F1699D" w:rsidP="00F1699D">
      <w:pPr>
        <w:spacing w:after="0" w:line="240" w:lineRule="auto"/>
        <w:jc w:val="both"/>
        <w:rPr>
          <w:rFonts w:ascii="Arial" w:hAnsi="Arial" w:cs="Arial"/>
          <w:b/>
          <w:sz w:val="24"/>
          <w:szCs w:val="24"/>
          <w:lang w:val="es-ES"/>
        </w:rPr>
      </w:pPr>
      <w:r w:rsidRPr="00F1699D">
        <w:rPr>
          <w:rFonts w:ascii="Arial" w:hAnsi="Arial" w:cs="Arial"/>
          <w:b/>
          <w:sz w:val="24"/>
          <w:szCs w:val="24"/>
          <w:lang w:val="es-ES"/>
        </w:rPr>
        <w:t>Métodos</w:t>
      </w:r>
    </w:p>
    <w:p w:rsidR="00F1699D" w:rsidRDefault="00477965" w:rsidP="00F1699D">
      <w:pPr>
        <w:spacing w:after="0" w:line="240" w:lineRule="auto"/>
        <w:jc w:val="both"/>
        <w:rPr>
          <w:rFonts w:ascii="Arial" w:hAnsi="Arial" w:cs="Arial"/>
          <w:sz w:val="24"/>
          <w:szCs w:val="24"/>
          <w:vertAlign w:val="superscript"/>
          <w:lang w:val="es-ES"/>
        </w:rPr>
      </w:pPr>
      <w:r w:rsidRPr="00751ACD">
        <w:rPr>
          <w:rFonts w:ascii="Arial" w:hAnsi="Arial" w:cs="Arial"/>
          <w:sz w:val="24"/>
          <w:szCs w:val="24"/>
          <w:lang w:val="es-ES"/>
        </w:rPr>
        <w:t>Para caracterizar el proceso de evaluación del desempeño del residente de GO en la FCM F-A y arribar al diagnóstico de problemas y potencialidades, se partió de una revisión bibliográfica y documental sobre el tema. Se identificó como el objeto y el campo de la investigación, el proceso de evaluación del desempeño y el sistema de evaluación del residente de GO en la FCM F-A, respectivamente y a través del proceso de parametrización, tecnología educativa introducida por investigadores de la Educación Avanzada, estos se derivaron en elementos medibles para lograr un acercamiento a la realidad y profundizar en la esencia del estudio</w:t>
      </w:r>
      <w:r w:rsidR="007D1DD7">
        <w:rPr>
          <w:rFonts w:ascii="Arial" w:hAnsi="Arial" w:cs="Arial"/>
          <w:sz w:val="24"/>
          <w:szCs w:val="24"/>
          <w:lang w:val="es-ES"/>
        </w:rPr>
        <w:t xml:space="preserve"> (Añorga et al., 2008)</w:t>
      </w:r>
      <w:r w:rsidRPr="00751ACD">
        <w:rPr>
          <w:rFonts w:ascii="Arial" w:hAnsi="Arial" w:cs="Arial"/>
          <w:sz w:val="24"/>
          <w:szCs w:val="24"/>
          <w:lang w:val="es-ES"/>
        </w:rPr>
        <w:t xml:space="preserve">.Se reconoció como variable única el proceso de evaluación del desempeño del residente de GO, así como sus dimensiones, sub dimensiones e indicadores. </w:t>
      </w:r>
      <w:bookmarkEnd w:id="0"/>
      <w:r w:rsidRPr="00751ACD">
        <w:rPr>
          <w:rFonts w:ascii="Arial" w:hAnsi="Arial" w:cs="Arial"/>
          <w:sz w:val="24"/>
          <w:szCs w:val="24"/>
          <w:lang w:val="es-ES"/>
        </w:rPr>
        <w:t>Para definir las dimensiones se adoptaron los momentos en que el proceso de evaluación se inserta en la etapa de formación del residente, ya sea al inicio, durante el proceso o al final, que se corresponden con los tipos de evaluación: diagnóstica, formativa y sumativa. Estos tres tipos de evaluación son complementarios pues cada uno desempeña una función específica en el proceso por lo que se deben considerar necesarios para realizar una valoración integral del evaluado</w:t>
      </w:r>
      <w:r w:rsidR="007D1DD7">
        <w:rPr>
          <w:rFonts w:ascii="Arial" w:hAnsi="Arial" w:cs="Arial"/>
          <w:sz w:val="24"/>
          <w:szCs w:val="24"/>
          <w:lang w:val="es-ES"/>
        </w:rPr>
        <w:t xml:space="preserve"> (Colectivo de autores, 2009) (</w:t>
      </w:r>
      <w:proofErr w:type="spellStart"/>
      <w:r w:rsidR="007D1DD7">
        <w:rPr>
          <w:rFonts w:ascii="Arial" w:hAnsi="Arial" w:cs="Arial"/>
          <w:sz w:val="24"/>
          <w:szCs w:val="24"/>
          <w:lang w:val="es-ES"/>
        </w:rPr>
        <w:t>Bombelli</w:t>
      </w:r>
      <w:proofErr w:type="spellEnd"/>
      <w:r w:rsidR="007D1DD7">
        <w:rPr>
          <w:rFonts w:ascii="Arial" w:hAnsi="Arial" w:cs="Arial"/>
          <w:sz w:val="24"/>
          <w:szCs w:val="24"/>
          <w:lang w:val="es-ES"/>
        </w:rPr>
        <w:t xml:space="preserve">, 2013) </w:t>
      </w:r>
      <w:bookmarkStart w:id="1" w:name="_Hlk4754098"/>
      <w:r w:rsidR="007D1DD7">
        <w:rPr>
          <w:rFonts w:ascii="Arial" w:hAnsi="Arial" w:cs="Arial"/>
          <w:sz w:val="24"/>
          <w:szCs w:val="24"/>
          <w:lang w:val="es-ES"/>
        </w:rPr>
        <w:t>(Díaz Barriga-Hernández, 2002)</w:t>
      </w:r>
      <w:bookmarkEnd w:id="1"/>
      <w:r w:rsidR="007D1DD7">
        <w:rPr>
          <w:rFonts w:ascii="Arial" w:hAnsi="Arial" w:cs="Arial"/>
          <w:sz w:val="24"/>
          <w:szCs w:val="24"/>
          <w:lang w:val="es-ES"/>
        </w:rPr>
        <w:t xml:space="preserve"> (</w:t>
      </w:r>
      <w:r w:rsidR="007D1DD7" w:rsidRPr="007D1DD7">
        <w:rPr>
          <w:rFonts w:ascii="Arial" w:hAnsi="Arial" w:cs="Arial"/>
          <w:sz w:val="24"/>
          <w:szCs w:val="24"/>
          <w:lang w:val="es-ES"/>
        </w:rPr>
        <w:t xml:space="preserve">Universidad peruana Cayetano </w:t>
      </w:r>
      <w:r w:rsidR="007D1DD7" w:rsidRPr="007D1DD7">
        <w:rPr>
          <w:rFonts w:ascii="Arial" w:hAnsi="Arial" w:cs="Arial"/>
          <w:sz w:val="24"/>
          <w:szCs w:val="24"/>
          <w:lang w:val="es-ES"/>
        </w:rPr>
        <w:lastRenderedPageBreak/>
        <w:t>Heredia</w:t>
      </w:r>
      <w:r w:rsidR="007D1DD7">
        <w:rPr>
          <w:rFonts w:ascii="Arial" w:hAnsi="Arial" w:cs="Arial"/>
          <w:sz w:val="24"/>
          <w:szCs w:val="24"/>
          <w:lang w:val="es-ES"/>
        </w:rPr>
        <w:t>, 2001) (</w:t>
      </w:r>
      <w:r w:rsidR="007D1DD7" w:rsidRPr="007D1DD7">
        <w:rPr>
          <w:rFonts w:ascii="Arial" w:hAnsi="Arial" w:cs="Arial"/>
          <w:sz w:val="24"/>
          <w:szCs w:val="24"/>
          <w:lang w:val="es-ES"/>
        </w:rPr>
        <w:t>Coello</w:t>
      </w:r>
      <w:r w:rsidR="007D1DD7">
        <w:rPr>
          <w:rFonts w:ascii="Arial" w:hAnsi="Arial" w:cs="Arial"/>
          <w:sz w:val="24"/>
          <w:szCs w:val="24"/>
          <w:lang w:val="es-ES"/>
        </w:rPr>
        <w:t>, 2001) (Flores et al., 2012) (</w:t>
      </w:r>
      <w:r w:rsidR="007D1DD7" w:rsidRPr="007D1DD7">
        <w:rPr>
          <w:rFonts w:ascii="Arial" w:hAnsi="Arial" w:cs="Arial"/>
          <w:sz w:val="24"/>
          <w:szCs w:val="24"/>
          <w:lang w:val="es-ES"/>
        </w:rPr>
        <w:t>Fundación Instituto de Ciencias del Hombre</w:t>
      </w:r>
      <w:r w:rsidR="007D1DD7">
        <w:rPr>
          <w:rFonts w:ascii="Arial" w:hAnsi="Arial" w:cs="Arial"/>
          <w:sz w:val="24"/>
          <w:szCs w:val="24"/>
          <w:lang w:val="es-ES"/>
        </w:rPr>
        <w:t>, 2016)</w:t>
      </w:r>
    </w:p>
    <w:p w:rsidR="00477965" w:rsidRPr="00F1699D" w:rsidRDefault="00477965" w:rsidP="00F1699D">
      <w:pPr>
        <w:spacing w:after="0" w:line="240" w:lineRule="auto"/>
        <w:jc w:val="both"/>
        <w:rPr>
          <w:rFonts w:ascii="Arial" w:hAnsi="Arial" w:cs="Arial"/>
          <w:sz w:val="24"/>
          <w:szCs w:val="24"/>
          <w:lang w:val="es-ES"/>
        </w:rPr>
      </w:pPr>
      <w:r w:rsidRPr="00F1699D">
        <w:rPr>
          <w:rFonts w:ascii="Arial" w:hAnsi="Arial" w:cs="Arial"/>
          <w:sz w:val="24"/>
          <w:szCs w:val="24"/>
          <w:lang w:val="es-ES"/>
        </w:rPr>
        <w:t xml:space="preserve">Como las dimensiones a estudiar son de una amplia magnitud, se establecieron subdimensiones para poder descomponerlas en indicadores y proporcionar una aproximación más puntual al contexto del proceso que se investiga. Para ello se tomaron en cuenta las cuatro funciones principales establecidas en el perfil profesional del modelo del especialista de GO: atención médica, investigación, administración y docente </w:t>
      </w:r>
      <w:r w:rsidR="003D2288" w:rsidRPr="00F1699D">
        <w:rPr>
          <w:rFonts w:ascii="Arial" w:hAnsi="Arial" w:cs="Arial"/>
          <w:sz w:val="24"/>
          <w:szCs w:val="24"/>
          <w:lang w:val="es-ES"/>
        </w:rPr>
        <w:t>educativa.</w:t>
      </w:r>
      <w:r w:rsidR="003D2288">
        <w:rPr>
          <w:rFonts w:ascii="Arial" w:hAnsi="Arial" w:cs="Arial"/>
          <w:sz w:val="24"/>
          <w:szCs w:val="24"/>
          <w:lang w:val="es-ES"/>
        </w:rPr>
        <w:t xml:space="preserve"> (</w:t>
      </w:r>
      <w:r w:rsidR="003D2288" w:rsidRPr="003D2288">
        <w:rPr>
          <w:rFonts w:ascii="Arial" w:hAnsi="Arial" w:cs="Arial"/>
          <w:sz w:val="24"/>
          <w:szCs w:val="24"/>
          <w:lang w:val="es-ES"/>
        </w:rPr>
        <w:t>Resolución Ministerial N° 349</w:t>
      </w:r>
      <w:r w:rsidR="003D2288">
        <w:rPr>
          <w:rFonts w:ascii="Arial" w:hAnsi="Arial" w:cs="Arial"/>
          <w:sz w:val="24"/>
          <w:szCs w:val="24"/>
          <w:lang w:val="es-ES"/>
        </w:rPr>
        <w:t>, 2015).</w:t>
      </w:r>
      <w:r w:rsidRPr="00F1699D">
        <w:rPr>
          <w:rFonts w:ascii="Arial" w:hAnsi="Arial" w:cs="Arial"/>
          <w:sz w:val="24"/>
          <w:szCs w:val="24"/>
          <w:lang w:val="es-ES"/>
        </w:rPr>
        <w:t xml:space="preserve"> Para cada una de estas subdimensiones se diseñó un conjunto de indicadores basados en las funciones básicas establecidas para dar cumplimiento a cada una de las funciones principales. Estos indicadores, a través de las indagaciones empíricas, posibilitaron evaluar desde el punto de vista cualitativo el estado actual del proceso de evaluación del desempeño de los residentes de GO por parte de los profesores de la especialidad en la FCM F-A y de esta forma profundizar en el conocimiento del desarrollo de la variable. Se establecieron 12 subdimensiones y 44 indicadores. </w:t>
      </w:r>
    </w:p>
    <w:p w:rsidR="00477965" w:rsidRPr="00751ACD" w:rsidRDefault="00477965" w:rsidP="00F1699D">
      <w:pPr>
        <w:spacing w:line="240" w:lineRule="auto"/>
        <w:jc w:val="both"/>
        <w:rPr>
          <w:rFonts w:ascii="Arial" w:hAnsi="Arial" w:cs="Arial"/>
          <w:sz w:val="24"/>
          <w:szCs w:val="24"/>
          <w:lang w:val="es-ES"/>
        </w:rPr>
      </w:pPr>
      <w:r w:rsidRPr="00751ACD">
        <w:rPr>
          <w:rFonts w:ascii="Arial" w:hAnsi="Arial" w:cs="Arial"/>
          <w:sz w:val="24"/>
          <w:szCs w:val="24"/>
          <w:lang w:val="es-ES"/>
        </w:rPr>
        <w:t>Las indagaciones empíricas estuvieron en correspondencia con los indicadores identificados en la parametrización, para lo cual se diseñaron y aplicaron varios instrumentos antes validados por una consulta a especialistas, orientados a cada una de las fuentes de información asumidas para caracterizar la variable. Estas fueron:</w:t>
      </w:r>
    </w:p>
    <w:p w:rsidR="00477965" w:rsidRPr="00751ACD" w:rsidRDefault="00477965" w:rsidP="000A7AAD">
      <w:pPr>
        <w:pStyle w:val="Prrafodelista"/>
        <w:numPr>
          <w:ilvl w:val="0"/>
          <w:numId w:val="2"/>
        </w:numPr>
        <w:spacing w:after="0" w:line="240" w:lineRule="auto"/>
        <w:jc w:val="both"/>
        <w:rPr>
          <w:rFonts w:ascii="Arial" w:hAnsi="Arial" w:cs="Arial"/>
          <w:sz w:val="24"/>
          <w:szCs w:val="24"/>
          <w:lang w:val="es-ES"/>
        </w:rPr>
      </w:pPr>
      <w:r w:rsidRPr="00751ACD">
        <w:rPr>
          <w:rFonts w:ascii="Arial" w:hAnsi="Arial" w:cs="Arial"/>
          <w:sz w:val="24"/>
          <w:szCs w:val="24"/>
          <w:lang w:val="es-ES"/>
        </w:rPr>
        <w:t xml:space="preserve">Guías para la revisión documental: </w:t>
      </w:r>
    </w:p>
    <w:p w:rsidR="00477965" w:rsidRPr="00751ACD" w:rsidRDefault="00477965" w:rsidP="000A7AAD">
      <w:pPr>
        <w:pStyle w:val="Prrafodelista"/>
        <w:numPr>
          <w:ilvl w:val="1"/>
          <w:numId w:val="2"/>
        </w:numPr>
        <w:spacing w:after="0" w:line="240" w:lineRule="auto"/>
        <w:jc w:val="both"/>
        <w:rPr>
          <w:rFonts w:ascii="Arial" w:hAnsi="Arial" w:cs="Arial"/>
          <w:sz w:val="24"/>
          <w:szCs w:val="24"/>
          <w:lang w:val="es-ES"/>
        </w:rPr>
      </w:pPr>
      <w:r w:rsidRPr="00751ACD">
        <w:rPr>
          <w:rFonts w:ascii="Arial" w:hAnsi="Arial" w:cs="Arial"/>
          <w:sz w:val="24"/>
          <w:szCs w:val="24"/>
          <w:lang w:val="es-ES"/>
        </w:rPr>
        <w:t>Programa de la especialidad de Ginecología y Obstetricia del año 2015.</w:t>
      </w:r>
    </w:p>
    <w:p w:rsidR="00477965" w:rsidRPr="00751ACD" w:rsidRDefault="00477965" w:rsidP="000A7AAD">
      <w:pPr>
        <w:pStyle w:val="Prrafodelista"/>
        <w:numPr>
          <w:ilvl w:val="1"/>
          <w:numId w:val="2"/>
        </w:numPr>
        <w:spacing w:after="0" w:line="240" w:lineRule="auto"/>
        <w:jc w:val="both"/>
        <w:rPr>
          <w:rFonts w:ascii="Arial" w:hAnsi="Arial" w:cs="Arial"/>
          <w:sz w:val="24"/>
          <w:szCs w:val="24"/>
          <w:lang w:val="es-ES"/>
        </w:rPr>
      </w:pPr>
      <w:r w:rsidRPr="00751ACD">
        <w:rPr>
          <w:rFonts w:ascii="Arial" w:hAnsi="Arial" w:cs="Arial"/>
          <w:sz w:val="24"/>
          <w:szCs w:val="24"/>
          <w:lang w:val="es-ES"/>
        </w:rPr>
        <w:t>Actas del departamento docente de GO.</w:t>
      </w:r>
    </w:p>
    <w:p w:rsidR="00477965" w:rsidRPr="00751ACD" w:rsidRDefault="00477965" w:rsidP="00F1699D">
      <w:pPr>
        <w:pStyle w:val="Prrafodelista"/>
        <w:numPr>
          <w:ilvl w:val="1"/>
          <w:numId w:val="2"/>
        </w:numPr>
        <w:spacing w:line="240" w:lineRule="auto"/>
        <w:jc w:val="both"/>
        <w:rPr>
          <w:rFonts w:ascii="Arial" w:hAnsi="Arial" w:cs="Arial"/>
          <w:sz w:val="24"/>
          <w:szCs w:val="24"/>
          <w:lang w:val="es-ES"/>
        </w:rPr>
      </w:pPr>
      <w:r w:rsidRPr="00751ACD">
        <w:rPr>
          <w:rFonts w:ascii="Arial" w:hAnsi="Arial" w:cs="Arial"/>
          <w:sz w:val="24"/>
          <w:szCs w:val="24"/>
          <w:lang w:val="es-ES"/>
        </w:rPr>
        <w:t>Sistema de evaluación del residente.</w:t>
      </w:r>
    </w:p>
    <w:p w:rsidR="00477965" w:rsidRPr="00751ACD" w:rsidRDefault="00477965" w:rsidP="00F1699D">
      <w:pPr>
        <w:pStyle w:val="Prrafodelista"/>
        <w:numPr>
          <w:ilvl w:val="0"/>
          <w:numId w:val="2"/>
        </w:numPr>
        <w:spacing w:before="240" w:after="0" w:line="240" w:lineRule="auto"/>
        <w:jc w:val="both"/>
        <w:rPr>
          <w:rFonts w:ascii="Arial" w:hAnsi="Arial" w:cs="Arial"/>
          <w:sz w:val="24"/>
          <w:szCs w:val="24"/>
          <w:lang w:val="es-ES"/>
        </w:rPr>
      </w:pPr>
      <w:r w:rsidRPr="00751ACD">
        <w:rPr>
          <w:rFonts w:ascii="Arial" w:hAnsi="Arial" w:cs="Arial"/>
          <w:sz w:val="24"/>
          <w:szCs w:val="24"/>
          <w:lang w:val="es-ES"/>
        </w:rPr>
        <w:t>Guía de entrevistas a directivos:</w:t>
      </w:r>
    </w:p>
    <w:p w:rsidR="00477965" w:rsidRPr="00751ACD" w:rsidRDefault="00477965" w:rsidP="000A7AAD">
      <w:pPr>
        <w:pStyle w:val="Prrafodelista"/>
        <w:numPr>
          <w:ilvl w:val="1"/>
          <w:numId w:val="2"/>
        </w:numPr>
        <w:spacing w:after="0" w:line="240" w:lineRule="auto"/>
        <w:jc w:val="both"/>
        <w:rPr>
          <w:rFonts w:ascii="Arial" w:hAnsi="Arial" w:cs="Arial"/>
          <w:sz w:val="24"/>
          <w:szCs w:val="24"/>
          <w:lang w:val="es-ES"/>
        </w:rPr>
      </w:pPr>
      <w:r w:rsidRPr="00751ACD">
        <w:rPr>
          <w:rFonts w:ascii="Arial" w:hAnsi="Arial" w:cs="Arial"/>
          <w:sz w:val="24"/>
          <w:szCs w:val="24"/>
          <w:lang w:val="es-ES"/>
        </w:rPr>
        <w:t>Jefa de Departamento Docente y Profesora Principal de GO.</w:t>
      </w:r>
    </w:p>
    <w:p w:rsidR="00477965" w:rsidRPr="00751ACD" w:rsidRDefault="00477965" w:rsidP="000A7AAD">
      <w:pPr>
        <w:pStyle w:val="Prrafodelista"/>
        <w:numPr>
          <w:ilvl w:val="1"/>
          <w:numId w:val="2"/>
        </w:numPr>
        <w:spacing w:after="0" w:line="240" w:lineRule="auto"/>
        <w:jc w:val="both"/>
        <w:rPr>
          <w:rFonts w:ascii="Arial" w:hAnsi="Arial" w:cs="Arial"/>
          <w:sz w:val="24"/>
          <w:szCs w:val="24"/>
          <w:lang w:val="es-ES"/>
        </w:rPr>
      </w:pPr>
      <w:r w:rsidRPr="00751ACD">
        <w:rPr>
          <w:rFonts w:ascii="Arial" w:hAnsi="Arial" w:cs="Arial"/>
          <w:sz w:val="24"/>
          <w:szCs w:val="24"/>
          <w:lang w:val="es-ES"/>
        </w:rPr>
        <w:t>Profesora responsable del control de residentes.</w:t>
      </w:r>
    </w:p>
    <w:p w:rsidR="00477965" w:rsidRPr="00751ACD" w:rsidRDefault="00477965" w:rsidP="000A7AAD">
      <w:pPr>
        <w:pStyle w:val="Prrafodelista"/>
        <w:numPr>
          <w:ilvl w:val="0"/>
          <w:numId w:val="3"/>
        </w:numPr>
        <w:spacing w:after="0" w:line="240" w:lineRule="auto"/>
        <w:jc w:val="both"/>
        <w:rPr>
          <w:rFonts w:ascii="Arial" w:hAnsi="Arial" w:cs="Arial"/>
          <w:sz w:val="24"/>
          <w:szCs w:val="24"/>
          <w:lang w:val="es-ES"/>
        </w:rPr>
      </w:pPr>
      <w:r w:rsidRPr="00751ACD">
        <w:rPr>
          <w:rFonts w:ascii="Arial" w:hAnsi="Arial" w:cs="Arial"/>
          <w:sz w:val="24"/>
          <w:szCs w:val="24"/>
          <w:lang w:val="es-ES"/>
        </w:rPr>
        <w:t>Cuestionarios para encuestas a profesores y residentes.</w:t>
      </w:r>
    </w:p>
    <w:p w:rsidR="00477965" w:rsidRPr="00751ACD" w:rsidRDefault="00477965" w:rsidP="00F1699D">
      <w:pPr>
        <w:pStyle w:val="Prrafodelista"/>
        <w:numPr>
          <w:ilvl w:val="0"/>
          <w:numId w:val="3"/>
        </w:numPr>
        <w:spacing w:line="240" w:lineRule="auto"/>
        <w:jc w:val="both"/>
        <w:rPr>
          <w:rFonts w:ascii="Arial" w:hAnsi="Arial" w:cs="Arial"/>
          <w:b/>
          <w:sz w:val="24"/>
          <w:szCs w:val="24"/>
          <w:lang w:val="es-ES"/>
        </w:rPr>
      </w:pPr>
      <w:r w:rsidRPr="00751ACD">
        <w:rPr>
          <w:rFonts w:ascii="Arial" w:hAnsi="Arial" w:cs="Arial"/>
          <w:sz w:val="24"/>
          <w:szCs w:val="24"/>
          <w:lang w:val="es-BO"/>
        </w:rPr>
        <w:t xml:space="preserve">Guía de </w:t>
      </w:r>
      <w:proofErr w:type="spellStart"/>
      <w:r w:rsidRPr="00751ACD">
        <w:rPr>
          <w:rFonts w:ascii="Arial" w:hAnsi="Arial" w:cs="Arial"/>
          <w:sz w:val="24"/>
          <w:szCs w:val="24"/>
        </w:rPr>
        <w:t>observación</w:t>
      </w:r>
      <w:proofErr w:type="spellEnd"/>
      <w:r w:rsidRPr="00751ACD">
        <w:rPr>
          <w:rFonts w:ascii="Arial" w:hAnsi="Arial" w:cs="Arial"/>
          <w:sz w:val="24"/>
          <w:szCs w:val="24"/>
        </w:rPr>
        <w:t xml:space="preserve"> del </w:t>
      </w:r>
      <w:proofErr w:type="spellStart"/>
      <w:r w:rsidRPr="00751ACD">
        <w:rPr>
          <w:rFonts w:ascii="Arial" w:hAnsi="Arial" w:cs="Arial"/>
          <w:sz w:val="24"/>
          <w:szCs w:val="24"/>
        </w:rPr>
        <w:t>desempeño</w:t>
      </w:r>
      <w:proofErr w:type="spellEnd"/>
      <w:r w:rsidRPr="00751ACD">
        <w:rPr>
          <w:rFonts w:ascii="Arial" w:hAnsi="Arial" w:cs="Arial"/>
          <w:sz w:val="24"/>
          <w:szCs w:val="24"/>
        </w:rPr>
        <w:t xml:space="preserve"> del </w:t>
      </w:r>
      <w:proofErr w:type="spellStart"/>
      <w:r w:rsidRPr="00751ACD">
        <w:rPr>
          <w:rFonts w:ascii="Arial" w:hAnsi="Arial" w:cs="Arial"/>
          <w:sz w:val="24"/>
          <w:szCs w:val="24"/>
        </w:rPr>
        <w:t>profesordurante</w:t>
      </w:r>
      <w:proofErr w:type="spellEnd"/>
      <w:r w:rsidRPr="00751ACD">
        <w:rPr>
          <w:rFonts w:ascii="Arial" w:hAnsi="Arial" w:cs="Arial"/>
          <w:sz w:val="24"/>
          <w:szCs w:val="24"/>
        </w:rPr>
        <w:t xml:space="preserve"> el </w:t>
      </w:r>
      <w:proofErr w:type="spellStart"/>
      <w:r w:rsidRPr="00751ACD">
        <w:rPr>
          <w:rFonts w:ascii="Arial" w:hAnsi="Arial" w:cs="Arial"/>
          <w:sz w:val="24"/>
          <w:szCs w:val="24"/>
        </w:rPr>
        <w:t>procesodocenteeducativo</w:t>
      </w:r>
      <w:proofErr w:type="spellEnd"/>
      <w:r w:rsidRPr="00751ACD">
        <w:rPr>
          <w:rFonts w:ascii="Arial" w:hAnsi="Arial" w:cs="Arial"/>
          <w:sz w:val="24"/>
          <w:szCs w:val="24"/>
          <w:lang w:val="es-ES"/>
        </w:rPr>
        <w:t>.</w:t>
      </w:r>
    </w:p>
    <w:p w:rsidR="00477965" w:rsidRPr="00751ACD" w:rsidRDefault="00477965" w:rsidP="00F1699D">
      <w:pPr>
        <w:spacing w:line="240" w:lineRule="auto"/>
        <w:jc w:val="both"/>
        <w:rPr>
          <w:rFonts w:ascii="Arial" w:hAnsi="Arial" w:cs="Arial"/>
          <w:bCs/>
          <w:sz w:val="24"/>
          <w:szCs w:val="24"/>
          <w:lang w:val="es-ES"/>
        </w:rPr>
      </w:pPr>
      <w:r w:rsidRPr="00751ACD">
        <w:rPr>
          <w:rFonts w:ascii="Arial" w:hAnsi="Arial" w:cs="Arial"/>
          <w:sz w:val="24"/>
          <w:szCs w:val="24"/>
          <w:lang w:val="es-ES"/>
        </w:rPr>
        <w:t xml:space="preserve">La población estuvo conformada por el total de profesores (39) del claustro del Departamento Docente de GO de la FCM FA, de ellos dos directivos docentes y el universo de residentes (42) matriculados en el curso académico 2017-2018. </w:t>
      </w:r>
      <w:r w:rsidRPr="00751ACD">
        <w:rPr>
          <w:rFonts w:ascii="Arial" w:hAnsi="Arial" w:cs="Arial"/>
          <w:bCs/>
          <w:sz w:val="24"/>
          <w:szCs w:val="24"/>
          <w:lang w:val="es-ES"/>
        </w:rPr>
        <w:t xml:space="preserve">Participaron en el estudio 29 </w:t>
      </w:r>
      <w:r w:rsidRPr="00751ACD">
        <w:rPr>
          <w:rFonts w:ascii="Arial" w:hAnsi="Arial" w:cs="Arial"/>
          <w:sz w:val="24"/>
          <w:szCs w:val="24"/>
          <w:lang w:val="es-ES"/>
        </w:rPr>
        <w:t xml:space="preserve">(74,4 %) profesores, incluidos sus dos directivos y 31 (73,8 %) residentes. </w:t>
      </w:r>
      <w:r w:rsidRPr="00751ACD">
        <w:rPr>
          <w:rFonts w:ascii="Arial" w:hAnsi="Arial" w:cs="Arial"/>
          <w:bCs/>
          <w:sz w:val="24"/>
          <w:szCs w:val="24"/>
          <w:lang w:val="es-ES"/>
        </w:rPr>
        <w:t>Se solicitó el consentimiento informado de los participantes al inicio de la aplicación de cada una de las indagaciones y se garantizó la privacidad y confidencialidad de los datos aportados.</w:t>
      </w:r>
    </w:p>
    <w:p w:rsidR="00477965" w:rsidRPr="00751ACD" w:rsidRDefault="00477965" w:rsidP="000A7AAD">
      <w:pPr>
        <w:spacing w:after="0" w:line="240" w:lineRule="auto"/>
        <w:jc w:val="both"/>
        <w:rPr>
          <w:rFonts w:ascii="Arial" w:hAnsi="Arial" w:cs="Arial"/>
          <w:b/>
          <w:bCs/>
          <w:sz w:val="24"/>
          <w:szCs w:val="24"/>
          <w:lang w:val="es-ES"/>
        </w:rPr>
      </w:pPr>
      <w:r w:rsidRPr="00751ACD">
        <w:rPr>
          <w:rFonts w:ascii="Arial" w:hAnsi="Arial" w:cs="Arial"/>
          <w:b/>
          <w:bCs/>
          <w:sz w:val="24"/>
          <w:szCs w:val="24"/>
          <w:lang w:val="es-ES"/>
        </w:rPr>
        <w:t>Métodos estadísticos</w:t>
      </w:r>
    </w:p>
    <w:p w:rsidR="00477965" w:rsidRPr="00751ACD" w:rsidRDefault="00477965" w:rsidP="00F1699D">
      <w:pPr>
        <w:spacing w:line="240" w:lineRule="auto"/>
        <w:jc w:val="both"/>
        <w:rPr>
          <w:rFonts w:ascii="Arial" w:hAnsi="Arial" w:cs="Arial"/>
          <w:bCs/>
          <w:sz w:val="24"/>
          <w:szCs w:val="24"/>
          <w:lang w:val="es-ES"/>
        </w:rPr>
      </w:pPr>
      <w:r w:rsidRPr="00751ACD">
        <w:rPr>
          <w:rFonts w:ascii="Arial" w:hAnsi="Arial" w:cs="Arial"/>
          <w:bCs/>
          <w:sz w:val="24"/>
          <w:szCs w:val="24"/>
          <w:lang w:val="es-ES"/>
        </w:rPr>
        <w:t xml:space="preserve">El análisis de los datos obtenidos a partir de la aplicación de los diferentes instrumentos se realizó mediante el empleo de las técnicas propias de la estadística descriptiva (números y porcentajes). El procesamiento de la información se realizó con la utilización del paquete estadístico IBM-SPSS </w:t>
      </w:r>
      <w:proofErr w:type="spellStart"/>
      <w:r w:rsidRPr="00751ACD">
        <w:rPr>
          <w:rFonts w:ascii="Arial" w:hAnsi="Arial" w:cs="Arial"/>
          <w:bCs/>
          <w:sz w:val="24"/>
          <w:szCs w:val="24"/>
          <w:lang w:val="es-ES"/>
        </w:rPr>
        <w:t>Statistic</w:t>
      </w:r>
      <w:proofErr w:type="spellEnd"/>
      <w:r w:rsidRPr="00751ACD">
        <w:rPr>
          <w:rFonts w:ascii="Arial" w:hAnsi="Arial" w:cs="Arial"/>
          <w:bCs/>
          <w:sz w:val="24"/>
          <w:szCs w:val="24"/>
          <w:lang w:val="es-ES"/>
        </w:rPr>
        <w:t xml:space="preserve"> Versión 20.0 para Windows. </w:t>
      </w:r>
    </w:p>
    <w:p w:rsidR="00477965" w:rsidRPr="00751ACD" w:rsidRDefault="00477965" w:rsidP="000A7AAD">
      <w:pPr>
        <w:spacing w:after="0" w:line="240" w:lineRule="auto"/>
        <w:jc w:val="both"/>
        <w:rPr>
          <w:rFonts w:ascii="Arial" w:hAnsi="Arial" w:cs="Arial"/>
          <w:bCs/>
          <w:sz w:val="24"/>
          <w:szCs w:val="24"/>
          <w:lang w:val="es-ES"/>
        </w:rPr>
      </w:pPr>
      <w:r w:rsidRPr="00751ACD">
        <w:rPr>
          <w:rFonts w:ascii="Arial" w:hAnsi="Arial" w:cs="Arial"/>
          <w:bCs/>
          <w:sz w:val="24"/>
          <w:szCs w:val="24"/>
          <w:lang w:val="es-ES"/>
        </w:rPr>
        <w:t>Con los resultados obtenidos se realizó la triangulación metodológica para lo cual se establecieron las reglas de decisiones siguientes:</w:t>
      </w:r>
    </w:p>
    <w:p w:rsidR="00477965" w:rsidRPr="00751ACD" w:rsidRDefault="00477965" w:rsidP="000A7AAD">
      <w:pPr>
        <w:autoSpaceDE w:val="0"/>
        <w:autoSpaceDN w:val="0"/>
        <w:adjustRightInd w:val="0"/>
        <w:spacing w:after="0" w:line="240" w:lineRule="auto"/>
        <w:jc w:val="both"/>
        <w:rPr>
          <w:rFonts w:ascii="Arial" w:hAnsi="Arial" w:cs="Arial"/>
          <w:sz w:val="24"/>
          <w:szCs w:val="24"/>
          <w:lang w:val="es-ES"/>
        </w:rPr>
      </w:pPr>
      <w:r w:rsidRPr="00751ACD">
        <w:rPr>
          <w:rFonts w:ascii="Arial" w:hAnsi="Arial" w:cs="Arial"/>
          <w:bCs/>
          <w:sz w:val="24"/>
          <w:szCs w:val="24"/>
          <w:lang w:val="es-ES"/>
        </w:rPr>
        <w:lastRenderedPageBreak/>
        <w:t>Para valorar los resultados de los indicadores en cada uno de los grupos estudiados se siguieron los criterios:</w:t>
      </w:r>
    </w:p>
    <w:p w:rsidR="00477965" w:rsidRPr="00751ACD" w:rsidRDefault="00477965" w:rsidP="000A7AAD">
      <w:pPr>
        <w:pStyle w:val="Prrafodelista"/>
        <w:numPr>
          <w:ilvl w:val="0"/>
          <w:numId w:val="4"/>
        </w:numPr>
        <w:autoSpaceDE w:val="0"/>
        <w:autoSpaceDN w:val="0"/>
        <w:adjustRightInd w:val="0"/>
        <w:spacing w:after="0" w:line="240" w:lineRule="auto"/>
        <w:jc w:val="both"/>
        <w:rPr>
          <w:rFonts w:ascii="Arial" w:hAnsi="Arial" w:cs="Arial"/>
          <w:sz w:val="24"/>
          <w:szCs w:val="24"/>
          <w:lang w:val="es-ES"/>
        </w:rPr>
      </w:pPr>
      <w:r w:rsidRPr="00751ACD">
        <w:rPr>
          <w:rFonts w:ascii="Arial" w:hAnsi="Arial" w:cs="Arial"/>
          <w:sz w:val="24"/>
          <w:szCs w:val="24"/>
          <w:lang w:val="es-ES"/>
        </w:rPr>
        <w:t xml:space="preserve">Si el indicador mostró valores de nivel medio y alto por debajo del 60 % en el grupo estudiado se identificó como un problema.  </w:t>
      </w:r>
    </w:p>
    <w:p w:rsidR="00477965" w:rsidRPr="00751ACD" w:rsidRDefault="00477965" w:rsidP="000A7AAD">
      <w:pPr>
        <w:pStyle w:val="Prrafodelista"/>
        <w:numPr>
          <w:ilvl w:val="0"/>
          <w:numId w:val="4"/>
        </w:numPr>
        <w:autoSpaceDE w:val="0"/>
        <w:autoSpaceDN w:val="0"/>
        <w:adjustRightInd w:val="0"/>
        <w:spacing w:after="0" w:line="240" w:lineRule="auto"/>
        <w:jc w:val="both"/>
        <w:rPr>
          <w:rFonts w:ascii="Arial" w:hAnsi="Arial" w:cs="Arial"/>
          <w:sz w:val="24"/>
          <w:szCs w:val="24"/>
          <w:lang w:val="es-ES"/>
        </w:rPr>
      </w:pPr>
      <w:r w:rsidRPr="00751ACD">
        <w:rPr>
          <w:rFonts w:ascii="Arial" w:hAnsi="Arial" w:cs="Arial"/>
          <w:sz w:val="24"/>
          <w:szCs w:val="24"/>
          <w:lang w:val="es-ES"/>
        </w:rPr>
        <w:t>Si el indicador mostró valores de nivel medio y alto entre el 60 % y el 79 % en el grupo estudiado se consideró identificó como en desarrollo.</w:t>
      </w:r>
    </w:p>
    <w:p w:rsidR="00477965" w:rsidRPr="00751ACD" w:rsidRDefault="00477965" w:rsidP="00F1699D">
      <w:pPr>
        <w:pStyle w:val="Prrafodelista"/>
        <w:numPr>
          <w:ilvl w:val="0"/>
          <w:numId w:val="4"/>
        </w:numPr>
        <w:autoSpaceDE w:val="0"/>
        <w:autoSpaceDN w:val="0"/>
        <w:adjustRightInd w:val="0"/>
        <w:spacing w:line="240" w:lineRule="auto"/>
        <w:jc w:val="both"/>
        <w:rPr>
          <w:rFonts w:ascii="Arial" w:hAnsi="Arial" w:cs="Arial"/>
          <w:sz w:val="24"/>
          <w:szCs w:val="24"/>
          <w:lang w:val="es-ES"/>
        </w:rPr>
      </w:pPr>
      <w:r w:rsidRPr="00751ACD">
        <w:rPr>
          <w:rFonts w:ascii="Arial" w:hAnsi="Arial" w:cs="Arial"/>
          <w:sz w:val="24"/>
          <w:szCs w:val="24"/>
          <w:lang w:val="es-ES"/>
        </w:rPr>
        <w:t>Si el indicador mostró valores de nivel medio y alto en el 80 % o más de los sujetos se interpretó identificó como una potencialidad.</w:t>
      </w:r>
    </w:p>
    <w:p w:rsidR="00477965" w:rsidRPr="00751ACD" w:rsidRDefault="00477965" w:rsidP="000A7AAD">
      <w:pPr>
        <w:autoSpaceDE w:val="0"/>
        <w:autoSpaceDN w:val="0"/>
        <w:adjustRightInd w:val="0"/>
        <w:spacing w:after="0" w:line="240" w:lineRule="auto"/>
        <w:jc w:val="both"/>
        <w:rPr>
          <w:rFonts w:ascii="Arial" w:hAnsi="Arial" w:cs="Arial"/>
          <w:b/>
          <w:bCs/>
          <w:sz w:val="24"/>
          <w:szCs w:val="24"/>
          <w:lang w:val="es-ES"/>
        </w:rPr>
      </w:pPr>
      <w:r w:rsidRPr="00751ACD">
        <w:rPr>
          <w:rFonts w:ascii="Arial" w:hAnsi="Arial" w:cs="Arial"/>
          <w:bCs/>
          <w:sz w:val="24"/>
          <w:szCs w:val="24"/>
          <w:lang w:val="es-ES"/>
        </w:rPr>
        <w:t xml:space="preserve">Para resumir la interpretación de los resultados sobre las dimensiones estudiadas se aplicaron los criterios siguientes: </w:t>
      </w:r>
    </w:p>
    <w:p w:rsidR="00477965" w:rsidRPr="00751ACD" w:rsidRDefault="00477965" w:rsidP="000A7AAD">
      <w:pPr>
        <w:pStyle w:val="Prrafodelista"/>
        <w:numPr>
          <w:ilvl w:val="0"/>
          <w:numId w:val="4"/>
        </w:numPr>
        <w:autoSpaceDE w:val="0"/>
        <w:autoSpaceDN w:val="0"/>
        <w:adjustRightInd w:val="0"/>
        <w:spacing w:after="0" w:line="240" w:lineRule="auto"/>
        <w:jc w:val="both"/>
        <w:rPr>
          <w:rFonts w:ascii="Arial" w:hAnsi="Arial" w:cs="Arial"/>
          <w:sz w:val="24"/>
          <w:szCs w:val="24"/>
          <w:lang w:val="es-ES"/>
        </w:rPr>
      </w:pPr>
      <w:r w:rsidRPr="00751ACD">
        <w:rPr>
          <w:rFonts w:ascii="Arial" w:hAnsi="Arial" w:cs="Arial"/>
          <w:sz w:val="24"/>
          <w:szCs w:val="24"/>
          <w:lang w:val="es-ES"/>
        </w:rPr>
        <w:t>Si el porcentaje de indicadores identificados como una potencialidad fue menor del 60 % la dimensión se clasificó como un problema.</w:t>
      </w:r>
    </w:p>
    <w:p w:rsidR="00477965" w:rsidRPr="00751ACD" w:rsidRDefault="00477965" w:rsidP="000A7AAD">
      <w:pPr>
        <w:pStyle w:val="Prrafodelista"/>
        <w:numPr>
          <w:ilvl w:val="0"/>
          <w:numId w:val="4"/>
        </w:numPr>
        <w:autoSpaceDE w:val="0"/>
        <w:autoSpaceDN w:val="0"/>
        <w:adjustRightInd w:val="0"/>
        <w:spacing w:after="0" w:line="240" w:lineRule="auto"/>
        <w:jc w:val="both"/>
        <w:rPr>
          <w:rFonts w:ascii="Arial" w:hAnsi="Arial" w:cs="Arial"/>
          <w:sz w:val="24"/>
          <w:szCs w:val="24"/>
          <w:lang w:val="es-ES"/>
        </w:rPr>
      </w:pPr>
      <w:r w:rsidRPr="00751ACD">
        <w:rPr>
          <w:rFonts w:ascii="Arial" w:hAnsi="Arial" w:cs="Arial"/>
          <w:sz w:val="24"/>
          <w:szCs w:val="24"/>
          <w:lang w:val="es-ES"/>
        </w:rPr>
        <w:t>Si el porcentaje de indicadores identificados como una potencialidadestuvo entre el 60 % y el 79 % la dimensión se clasificó en desarrollo.</w:t>
      </w:r>
    </w:p>
    <w:p w:rsidR="00477965" w:rsidRPr="00751ACD" w:rsidRDefault="00477965" w:rsidP="000A7AAD">
      <w:pPr>
        <w:pStyle w:val="Prrafodelista"/>
        <w:numPr>
          <w:ilvl w:val="0"/>
          <w:numId w:val="4"/>
        </w:numPr>
        <w:autoSpaceDE w:val="0"/>
        <w:autoSpaceDN w:val="0"/>
        <w:adjustRightInd w:val="0"/>
        <w:spacing w:after="0" w:line="240" w:lineRule="auto"/>
        <w:jc w:val="both"/>
        <w:rPr>
          <w:rFonts w:ascii="Arial" w:hAnsi="Arial" w:cs="Arial"/>
          <w:sz w:val="24"/>
          <w:szCs w:val="24"/>
          <w:lang w:val="es-ES"/>
        </w:rPr>
      </w:pPr>
      <w:r w:rsidRPr="00751ACD">
        <w:rPr>
          <w:rFonts w:ascii="Arial" w:hAnsi="Arial" w:cs="Arial"/>
          <w:sz w:val="24"/>
          <w:szCs w:val="24"/>
          <w:lang w:val="es-ES"/>
        </w:rPr>
        <w:t>Si el porcentaje de indicadores identificados como una potencialidad fue el 80 % o más la dimensión se clasificó como una verdadera potencialidad.</w:t>
      </w:r>
    </w:p>
    <w:p w:rsidR="00477965" w:rsidRPr="00F1699D" w:rsidRDefault="00477965" w:rsidP="000A7AAD">
      <w:pPr>
        <w:pStyle w:val="Prrafodelista1"/>
        <w:tabs>
          <w:tab w:val="left" w:pos="360"/>
        </w:tabs>
        <w:ind w:left="0"/>
        <w:jc w:val="both"/>
        <w:rPr>
          <w:rFonts w:ascii="Arial" w:eastAsiaTheme="minorHAnsi" w:hAnsi="Arial" w:cs="Arial"/>
          <w:lang w:eastAsia="en-US"/>
        </w:rPr>
      </w:pPr>
      <w:bookmarkStart w:id="2" w:name="_Toc476500075"/>
    </w:p>
    <w:p w:rsidR="00477965" w:rsidRPr="00F1699D" w:rsidRDefault="00F1699D" w:rsidP="000A7AAD">
      <w:pPr>
        <w:pStyle w:val="Prrafodelista1"/>
        <w:tabs>
          <w:tab w:val="left" w:pos="360"/>
        </w:tabs>
        <w:ind w:left="0"/>
        <w:jc w:val="both"/>
        <w:rPr>
          <w:rFonts w:ascii="Arial" w:eastAsiaTheme="minorHAnsi" w:hAnsi="Arial" w:cs="Arial"/>
          <w:b/>
          <w:lang w:eastAsia="en-US"/>
        </w:rPr>
      </w:pPr>
      <w:r w:rsidRPr="00F1699D">
        <w:rPr>
          <w:rFonts w:ascii="Arial" w:eastAsiaTheme="minorHAnsi" w:hAnsi="Arial" w:cs="Arial"/>
          <w:b/>
          <w:lang w:eastAsia="en-US"/>
        </w:rPr>
        <w:t>Resultados</w:t>
      </w:r>
      <w:bookmarkEnd w:id="2"/>
    </w:p>
    <w:p w:rsidR="00477965" w:rsidRPr="00751ACD" w:rsidRDefault="00477965" w:rsidP="000A7AAD">
      <w:pPr>
        <w:autoSpaceDE w:val="0"/>
        <w:autoSpaceDN w:val="0"/>
        <w:adjustRightInd w:val="0"/>
        <w:spacing w:after="0" w:line="240" w:lineRule="auto"/>
        <w:jc w:val="both"/>
        <w:rPr>
          <w:rFonts w:ascii="Arial" w:hAnsi="Arial" w:cs="Arial"/>
          <w:sz w:val="24"/>
          <w:szCs w:val="24"/>
          <w:lang w:val="es-ES_tradnl"/>
        </w:rPr>
      </w:pPr>
      <w:r w:rsidRPr="00751ACD">
        <w:rPr>
          <w:rFonts w:ascii="Arial" w:hAnsi="Arial" w:cs="Arial"/>
          <w:sz w:val="24"/>
          <w:szCs w:val="24"/>
          <w:lang w:val="es-ES"/>
        </w:rPr>
        <w:t xml:space="preserve">Se empleó el proceso de triangulación metodológica, para agrupar la información obtenida </w:t>
      </w:r>
      <w:r w:rsidRPr="00751ACD">
        <w:rPr>
          <w:rFonts w:ascii="Arial" w:hAnsi="Arial" w:cs="Arial"/>
          <w:sz w:val="24"/>
          <w:szCs w:val="24"/>
          <w:lang w:val="es-ES" w:eastAsia="zh-CN"/>
        </w:rPr>
        <w:t>de los diferentes grupos</w:t>
      </w:r>
      <w:r w:rsidRPr="00751ACD">
        <w:rPr>
          <w:rFonts w:ascii="Arial" w:hAnsi="Arial" w:cs="Arial"/>
          <w:sz w:val="24"/>
          <w:szCs w:val="24"/>
          <w:lang w:val="es-ES"/>
        </w:rPr>
        <w:t xml:space="preserve"> estudiados a través de los instrumentos aplicados en las indagaciones empíricas, con la intención de reconocer coincidencias y discrepancias en el fenómeno estudiado, y obtener una visión más completa del mismo</w:t>
      </w:r>
      <w:r w:rsidR="003D2288">
        <w:rPr>
          <w:rFonts w:ascii="Arial" w:hAnsi="Arial" w:cs="Arial"/>
          <w:sz w:val="24"/>
          <w:szCs w:val="24"/>
          <w:lang w:val="es-ES"/>
        </w:rPr>
        <w:t xml:space="preserve"> (</w:t>
      </w:r>
      <w:proofErr w:type="spellStart"/>
      <w:r w:rsidR="003D2288" w:rsidRPr="00A55DDC">
        <w:rPr>
          <w:rFonts w:ascii="Arial" w:hAnsi="Arial" w:cs="Arial"/>
          <w:sz w:val="24"/>
          <w:szCs w:val="24"/>
          <w:lang w:val="es-ES"/>
        </w:rPr>
        <w:t>Betrián</w:t>
      </w:r>
      <w:proofErr w:type="spellEnd"/>
      <w:r w:rsidR="003D2288" w:rsidRPr="00A55DDC">
        <w:rPr>
          <w:rFonts w:ascii="Arial" w:hAnsi="Arial" w:cs="Arial"/>
          <w:sz w:val="24"/>
          <w:szCs w:val="24"/>
          <w:lang w:val="es-ES"/>
        </w:rPr>
        <w:t xml:space="preserve"> et al., 2013)</w:t>
      </w:r>
      <w:r w:rsidR="00A55DDC">
        <w:rPr>
          <w:rFonts w:ascii="Arial" w:hAnsi="Arial" w:cs="Arial"/>
          <w:sz w:val="24"/>
          <w:szCs w:val="24"/>
          <w:lang w:val="es-ES"/>
        </w:rPr>
        <w:t xml:space="preserve"> (Gómez, 2010)</w:t>
      </w:r>
      <w:r w:rsidRPr="00751ACD">
        <w:rPr>
          <w:rFonts w:ascii="Arial" w:hAnsi="Arial" w:cs="Arial"/>
          <w:sz w:val="24"/>
          <w:szCs w:val="24"/>
          <w:lang w:val="es-ES"/>
        </w:rPr>
        <w:t xml:space="preserve">.Este procedimiento de integración de los resultados posibilitó caracterizar el proceso de evaluación del desempeño del residente de GO en la FCM F-A, y desde una interpretación y valoración crítica, realizar el inventario de problemas y potencialidades </w:t>
      </w:r>
      <w:r w:rsidRPr="00751ACD">
        <w:rPr>
          <w:rFonts w:ascii="Arial" w:hAnsi="Arial" w:cs="Arial"/>
          <w:sz w:val="24"/>
          <w:szCs w:val="24"/>
          <w:lang w:val="es-ES_tradnl"/>
        </w:rPr>
        <w:t xml:space="preserve">en las dimensiones estudiadas. </w:t>
      </w:r>
    </w:p>
    <w:p w:rsidR="00477965" w:rsidRPr="00751ACD" w:rsidRDefault="00477965" w:rsidP="000A7AAD">
      <w:pPr>
        <w:autoSpaceDE w:val="0"/>
        <w:autoSpaceDN w:val="0"/>
        <w:adjustRightInd w:val="0"/>
        <w:spacing w:after="0" w:line="240" w:lineRule="auto"/>
        <w:jc w:val="both"/>
        <w:rPr>
          <w:rFonts w:ascii="Arial" w:hAnsi="Arial" w:cs="Arial"/>
          <w:bCs/>
          <w:sz w:val="24"/>
          <w:szCs w:val="24"/>
          <w:lang w:val="es-ES"/>
        </w:rPr>
      </w:pPr>
      <w:r w:rsidRPr="00751ACD">
        <w:rPr>
          <w:rFonts w:ascii="Arial" w:hAnsi="Arial" w:cs="Arial"/>
          <w:bCs/>
          <w:sz w:val="24"/>
          <w:szCs w:val="24"/>
          <w:lang w:val="es-ES"/>
        </w:rPr>
        <w:t>Los resultados por dimensiones se describen a continuación:</w:t>
      </w:r>
    </w:p>
    <w:p w:rsidR="00477965" w:rsidRPr="00751ACD" w:rsidRDefault="00477965" w:rsidP="000A7AAD">
      <w:pPr>
        <w:pStyle w:val="Prrafodelista"/>
        <w:numPr>
          <w:ilvl w:val="0"/>
          <w:numId w:val="5"/>
        </w:numPr>
        <w:autoSpaceDE w:val="0"/>
        <w:autoSpaceDN w:val="0"/>
        <w:adjustRightInd w:val="0"/>
        <w:spacing w:after="0" w:line="240" w:lineRule="auto"/>
        <w:jc w:val="both"/>
        <w:rPr>
          <w:rFonts w:ascii="Arial" w:hAnsi="Arial" w:cs="Arial"/>
          <w:b/>
          <w:bCs/>
          <w:sz w:val="24"/>
          <w:szCs w:val="24"/>
          <w:lang w:val="es-ES"/>
        </w:rPr>
      </w:pPr>
      <w:r w:rsidRPr="00751ACD">
        <w:rPr>
          <w:rFonts w:ascii="Arial" w:hAnsi="Arial" w:cs="Arial"/>
          <w:bCs/>
          <w:sz w:val="24"/>
          <w:szCs w:val="24"/>
          <w:lang w:val="es-ES"/>
        </w:rPr>
        <w:t>Dimensión Evaluación diagnóstica:F</w:t>
      </w:r>
      <w:r w:rsidRPr="00751ACD">
        <w:rPr>
          <w:rFonts w:ascii="Arial" w:hAnsi="Arial" w:cs="Arial"/>
          <w:sz w:val="24"/>
          <w:szCs w:val="24"/>
          <w:lang w:val="es-ES"/>
        </w:rPr>
        <w:t>ue catalogada como un problema al tener solo un 57,1 % de sus indicadores identificados como una potencialidad.</w:t>
      </w:r>
    </w:p>
    <w:p w:rsidR="00477965" w:rsidRPr="00751ACD" w:rsidRDefault="00477965" w:rsidP="000A7AAD">
      <w:pPr>
        <w:pStyle w:val="Prrafodelista"/>
        <w:numPr>
          <w:ilvl w:val="0"/>
          <w:numId w:val="5"/>
        </w:numPr>
        <w:autoSpaceDE w:val="0"/>
        <w:autoSpaceDN w:val="0"/>
        <w:adjustRightInd w:val="0"/>
        <w:spacing w:after="0" w:line="240" w:lineRule="auto"/>
        <w:jc w:val="both"/>
        <w:rPr>
          <w:rFonts w:ascii="Arial" w:hAnsi="Arial" w:cs="Arial"/>
          <w:bCs/>
          <w:sz w:val="24"/>
          <w:szCs w:val="24"/>
          <w:lang w:val="es-ES"/>
        </w:rPr>
      </w:pPr>
      <w:r w:rsidRPr="00751ACD">
        <w:rPr>
          <w:rFonts w:ascii="Arial" w:hAnsi="Arial" w:cs="Arial"/>
          <w:bCs/>
          <w:sz w:val="24"/>
          <w:szCs w:val="24"/>
          <w:lang w:val="es-ES"/>
        </w:rPr>
        <w:t>Dimensión Evaluación formativa: R</w:t>
      </w:r>
      <w:r w:rsidRPr="00751ACD">
        <w:rPr>
          <w:rFonts w:ascii="Arial" w:hAnsi="Arial" w:cs="Arial"/>
          <w:sz w:val="24"/>
          <w:szCs w:val="24"/>
          <w:lang w:val="es-ES"/>
        </w:rPr>
        <w:t>egistró un 76,2 % de sus indicadores como una potencialidad y por lo tanto se consideró en desarrollo.</w:t>
      </w:r>
    </w:p>
    <w:p w:rsidR="00477965" w:rsidRPr="00751ACD" w:rsidRDefault="00477965" w:rsidP="00F1699D">
      <w:pPr>
        <w:pStyle w:val="Prrafodelista"/>
        <w:numPr>
          <w:ilvl w:val="0"/>
          <w:numId w:val="5"/>
        </w:numPr>
        <w:autoSpaceDE w:val="0"/>
        <w:autoSpaceDN w:val="0"/>
        <w:adjustRightInd w:val="0"/>
        <w:spacing w:line="240" w:lineRule="auto"/>
        <w:jc w:val="both"/>
        <w:rPr>
          <w:rFonts w:ascii="Arial" w:hAnsi="Arial" w:cs="Arial"/>
          <w:bCs/>
          <w:sz w:val="24"/>
          <w:szCs w:val="24"/>
          <w:lang w:val="es-ES"/>
        </w:rPr>
      </w:pPr>
      <w:r w:rsidRPr="00751ACD">
        <w:rPr>
          <w:rFonts w:ascii="Arial" w:hAnsi="Arial" w:cs="Arial"/>
          <w:bCs/>
          <w:sz w:val="24"/>
          <w:szCs w:val="24"/>
          <w:lang w:val="es-ES"/>
        </w:rPr>
        <w:t>Dimensión Evaluación sumativa:A</w:t>
      </w:r>
      <w:r w:rsidRPr="00751ACD">
        <w:rPr>
          <w:rFonts w:ascii="Arial" w:hAnsi="Arial" w:cs="Arial"/>
          <w:sz w:val="24"/>
          <w:szCs w:val="24"/>
          <w:lang w:val="es-ES"/>
        </w:rPr>
        <w:t>lcanzó un 66,7 % de sus indicadores como una potencialidad por lo que se consideró en desarrollo.</w:t>
      </w:r>
    </w:p>
    <w:p w:rsidR="00477965" w:rsidRPr="00751ACD" w:rsidRDefault="00477965" w:rsidP="00D76EA8">
      <w:pPr>
        <w:pStyle w:val="Prrafodelista"/>
        <w:autoSpaceDE w:val="0"/>
        <w:autoSpaceDN w:val="0"/>
        <w:adjustRightInd w:val="0"/>
        <w:spacing w:line="240" w:lineRule="auto"/>
        <w:ind w:left="0"/>
        <w:jc w:val="both"/>
        <w:rPr>
          <w:rFonts w:ascii="Arial" w:hAnsi="Arial" w:cs="Arial"/>
          <w:sz w:val="24"/>
          <w:szCs w:val="24"/>
          <w:lang w:val="es-ES"/>
        </w:rPr>
      </w:pPr>
    </w:p>
    <w:p w:rsidR="00477965" w:rsidRPr="00F1699D" w:rsidRDefault="00F1699D" w:rsidP="00F1699D">
      <w:pPr>
        <w:pStyle w:val="Prrafodelista"/>
        <w:autoSpaceDE w:val="0"/>
        <w:autoSpaceDN w:val="0"/>
        <w:adjustRightInd w:val="0"/>
        <w:spacing w:before="240" w:after="0" w:line="240" w:lineRule="auto"/>
        <w:ind w:left="0"/>
        <w:jc w:val="both"/>
        <w:rPr>
          <w:rFonts w:ascii="Arial" w:hAnsi="Arial" w:cs="Arial"/>
          <w:b/>
          <w:sz w:val="24"/>
          <w:szCs w:val="24"/>
          <w:lang w:val="es-ES"/>
        </w:rPr>
      </w:pPr>
      <w:r w:rsidRPr="00F1699D">
        <w:rPr>
          <w:rFonts w:ascii="Arial" w:hAnsi="Arial" w:cs="Arial"/>
          <w:b/>
          <w:sz w:val="24"/>
          <w:szCs w:val="24"/>
          <w:lang w:val="es-ES"/>
        </w:rPr>
        <w:t>Inventario de problemas y potencialidades</w:t>
      </w:r>
    </w:p>
    <w:p w:rsidR="00477965" w:rsidRPr="00751ACD" w:rsidRDefault="00477965" w:rsidP="000A7AAD">
      <w:pPr>
        <w:pStyle w:val="Prrafodelista"/>
        <w:autoSpaceDE w:val="0"/>
        <w:autoSpaceDN w:val="0"/>
        <w:adjustRightInd w:val="0"/>
        <w:spacing w:after="0" w:line="240" w:lineRule="auto"/>
        <w:ind w:left="0"/>
        <w:jc w:val="both"/>
        <w:rPr>
          <w:rFonts w:ascii="Arial" w:hAnsi="Arial" w:cs="Arial"/>
          <w:b/>
          <w:sz w:val="24"/>
          <w:szCs w:val="24"/>
          <w:lang w:val="es-ES"/>
        </w:rPr>
      </w:pPr>
      <w:r w:rsidRPr="00751ACD">
        <w:rPr>
          <w:rFonts w:ascii="Arial" w:hAnsi="Arial" w:cs="Arial"/>
          <w:b/>
          <w:sz w:val="24"/>
          <w:szCs w:val="24"/>
          <w:lang w:val="es-ES"/>
        </w:rPr>
        <w:t>Problemas</w:t>
      </w:r>
    </w:p>
    <w:p w:rsidR="00477965" w:rsidRPr="00751ACD" w:rsidRDefault="00477965" w:rsidP="000A7AAD">
      <w:pPr>
        <w:spacing w:after="0" w:line="240" w:lineRule="auto"/>
        <w:jc w:val="both"/>
        <w:rPr>
          <w:rFonts w:ascii="Arial" w:hAnsi="Arial" w:cs="Arial"/>
          <w:b/>
          <w:sz w:val="24"/>
          <w:szCs w:val="24"/>
          <w:lang w:val="es-ES"/>
        </w:rPr>
      </w:pPr>
      <w:r w:rsidRPr="00751ACD">
        <w:rPr>
          <w:rFonts w:ascii="Arial" w:hAnsi="Arial" w:cs="Arial"/>
          <w:b/>
          <w:bCs/>
          <w:sz w:val="24"/>
          <w:szCs w:val="24"/>
          <w:lang w:val="es-ES"/>
        </w:rPr>
        <w:t xml:space="preserve">Dimensión 1. </w:t>
      </w:r>
      <w:r w:rsidRPr="00751ACD">
        <w:rPr>
          <w:rFonts w:ascii="Arial" w:hAnsi="Arial" w:cs="Arial"/>
          <w:b/>
          <w:sz w:val="24"/>
          <w:szCs w:val="24"/>
          <w:lang w:val="es-ES"/>
        </w:rPr>
        <w:t>Evaluación diagnóstica</w:t>
      </w:r>
    </w:p>
    <w:p w:rsidR="00477965" w:rsidRPr="00751ACD" w:rsidRDefault="00477965" w:rsidP="000A7AAD">
      <w:pPr>
        <w:pStyle w:val="Prrafodelista"/>
        <w:numPr>
          <w:ilvl w:val="0"/>
          <w:numId w:val="6"/>
        </w:numPr>
        <w:tabs>
          <w:tab w:val="left" w:pos="142"/>
        </w:tabs>
        <w:spacing w:after="0" w:line="240" w:lineRule="auto"/>
        <w:jc w:val="both"/>
        <w:rPr>
          <w:rFonts w:ascii="Arial" w:hAnsi="Arial" w:cs="Arial"/>
          <w:b/>
          <w:sz w:val="24"/>
          <w:szCs w:val="24"/>
          <w:lang w:val="es-ES"/>
        </w:rPr>
      </w:pPr>
      <w:r w:rsidRPr="00751ACD">
        <w:rPr>
          <w:rFonts w:ascii="Arial" w:hAnsi="Arial" w:cs="Arial"/>
          <w:sz w:val="24"/>
          <w:szCs w:val="24"/>
          <w:lang w:val="es-ES"/>
        </w:rPr>
        <w:t xml:space="preserve">Deficiente nivel de comprobación de los conocimientos de las ciencias básicas relacionados con la especialidad. </w:t>
      </w:r>
    </w:p>
    <w:p w:rsidR="00477965" w:rsidRPr="00751ACD" w:rsidRDefault="00477965" w:rsidP="000A7AAD">
      <w:pPr>
        <w:pStyle w:val="Prrafodelista"/>
        <w:numPr>
          <w:ilvl w:val="0"/>
          <w:numId w:val="6"/>
        </w:numPr>
        <w:tabs>
          <w:tab w:val="left" w:pos="142"/>
        </w:tabs>
        <w:spacing w:after="0" w:line="240" w:lineRule="auto"/>
        <w:jc w:val="both"/>
        <w:rPr>
          <w:rFonts w:ascii="Arial" w:hAnsi="Arial" w:cs="Arial"/>
          <w:b/>
          <w:sz w:val="24"/>
          <w:szCs w:val="24"/>
          <w:lang w:val="es-ES"/>
        </w:rPr>
      </w:pPr>
      <w:r w:rsidRPr="00751ACD">
        <w:rPr>
          <w:rFonts w:ascii="Arial" w:hAnsi="Arial" w:cs="Arial"/>
          <w:sz w:val="24"/>
          <w:szCs w:val="24"/>
          <w:lang w:val="es-ES"/>
        </w:rPr>
        <w:t>Pobre indagación de la participación del residente en tareas de investigación en etapas anteriores.</w:t>
      </w:r>
    </w:p>
    <w:p w:rsidR="00477965" w:rsidRPr="00751ACD" w:rsidRDefault="00477965" w:rsidP="000A7AAD">
      <w:pPr>
        <w:pStyle w:val="Prrafodelista"/>
        <w:numPr>
          <w:ilvl w:val="0"/>
          <w:numId w:val="6"/>
        </w:numPr>
        <w:tabs>
          <w:tab w:val="left" w:pos="142"/>
        </w:tabs>
        <w:spacing w:after="0" w:line="240" w:lineRule="auto"/>
        <w:jc w:val="both"/>
        <w:rPr>
          <w:rFonts w:ascii="Arial" w:hAnsi="Arial" w:cs="Arial"/>
          <w:b/>
          <w:sz w:val="24"/>
          <w:szCs w:val="24"/>
          <w:lang w:val="es-ES"/>
        </w:rPr>
      </w:pPr>
      <w:r w:rsidRPr="00751ACD">
        <w:rPr>
          <w:rFonts w:ascii="Arial" w:hAnsi="Arial" w:cs="Arial"/>
          <w:sz w:val="24"/>
          <w:szCs w:val="24"/>
          <w:lang w:val="es-ES"/>
        </w:rPr>
        <w:t>Insuficiente aplicación de procedimientos e instrumentos para la evaluación de las funciones del perfil profesional del modelo para la formación de médicos.</w:t>
      </w:r>
    </w:p>
    <w:p w:rsidR="00477965" w:rsidRPr="00751ACD" w:rsidRDefault="00477965" w:rsidP="000A7AAD">
      <w:pPr>
        <w:spacing w:after="0" w:line="240" w:lineRule="auto"/>
        <w:jc w:val="both"/>
        <w:rPr>
          <w:rFonts w:ascii="Arial" w:hAnsi="Arial" w:cs="Arial"/>
          <w:b/>
          <w:sz w:val="24"/>
          <w:szCs w:val="24"/>
          <w:lang w:val="es-ES"/>
        </w:rPr>
      </w:pPr>
      <w:r w:rsidRPr="00751ACD">
        <w:rPr>
          <w:rFonts w:ascii="Arial" w:hAnsi="Arial" w:cs="Arial"/>
          <w:b/>
          <w:bCs/>
          <w:sz w:val="24"/>
          <w:szCs w:val="24"/>
          <w:lang w:val="es-ES"/>
        </w:rPr>
        <w:t xml:space="preserve">Dimensión 2. </w:t>
      </w:r>
      <w:r w:rsidRPr="00751ACD">
        <w:rPr>
          <w:rFonts w:ascii="Arial" w:hAnsi="Arial" w:cs="Arial"/>
          <w:b/>
          <w:sz w:val="24"/>
          <w:szCs w:val="24"/>
          <w:lang w:val="es-ES"/>
        </w:rPr>
        <w:t>Evaluación formativa</w:t>
      </w:r>
    </w:p>
    <w:p w:rsidR="00477965" w:rsidRPr="00751ACD" w:rsidRDefault="00477965" w:rsidP="000A7AAD">
      <w:pPr>
        <w:pStyle w:val="Prrafodelista"/>
        <w:numPr>
          <w:ilvl w:val="0"/>
          <w:numId w:val="7"/>
        </w:numPr>
        <w:tabs>
          <w:tab w:val="left" w:pos="284"/>
        </w:tabs>
        <w:spacing w:after="0" w:line="240" w:lineRule="auto"/>
        <w:jc w:val="both"/>
        <w:rPr>
          <w:rFonts w:ascii="Arial" w:hAnsi="Arial" w:cs="Arial"/>
          <w:sz w:val="24"/>
          <w:szCs w:val="24"/>
          <w:lang w:val="es-ES"/>
        </w:rPr>
      </w:pPr>
      <w:r w:rsidRPr="00751ACD">
        <w:rPr>
          <w:rFonts w:ascii="Arial" w:hAnsi="Arial" w:cs="Arial"/>
          <w:sz w:val="24"/>
          <w:szCs w:val="24"/>
          <w:lang w:val="es-ES"/>
        </w:rPr>
        <w:lastRenderedPageBreak/>
        <w:t>Limitada comprobación de la utilización del idioma inglés en la práctica profesional.</w:t>
      </w:r>
    </w:p>
    <w:p w:rsidR="00477965" w:rsidRPr="00751ACD" w:rsidRDefault="00477965" w:rsidP="000A7AAD">
      <w:pPr>
        <w:pStyle w:val="Prrafodelista"/>
        <w:numPr>
          <w:ilvl w:val="0"/>
          <w:numId w:val="7"/>
        </w:numPr>
        <w:tabs>
          <w:tab w:val="left" w:pos="284"/>
        </w:tabs>
        <w:spacing w:after="0" w:line="240" w:lineRule="auto"/>
        <w:jc w:val="both"/>
        <w:rPr>
          <w:rFonts w:ascii="Arial" w:hAnsi="Arial" w:cs="Arial"/>
          <w:sz w:val="24"/>
          <w:szCs w:val="24"/>
          <w:lang w:val="es-ES"/>
        </w:rPr>
      </w:pPr>
      <w:r w:rsidRPr="00751ACD">
        <w:rPr>
          <w:rFonts w:ascii="Arial" w:hAnsi="Arial" w:cs="Arial"/>
          <w:sz w:val="24"/>
          <w:szCs w:val="24"/>
          <w:lang w:val="es-ES"/>
        </w:rPr>
        <w:t>Escaso conocimiento de los procedimientos e instrumentos que se emplean para la evaluación del desempeño.</w:t>
      </w:r>
    </w:p>
    <w:p w:rsidR="00477965" w:rsidRPr="00751ACD" w:rsidRDefault="00477965" w:rsidP="000A7AAD">
      <w:pPr>
        <w:pStyle w:val="Prrafodelista"/>
        <w:numPr>
          <w:ilvl w:val="0"/>
          <w:numId w:val="7"/>
        </w:numPr>
        <w:tabs>
          <w:tab w:val="left" w:pos="284"/>
        </w:tabs>
        <w:spacing w:after="0" w:line="240" w:lineRule="auto"/>
        <w:jc w:val="both"/>
        <w:rPr>
          <w:rFonts w:ascii="Arial" w:hAnsi="Arial" w:cs="Arial"/>
          <w:b/>
          <w:sz w:val="24"/>
          <w:szCs w:val="24"/>
          <w:lang w:val="es-ES"/>
        </w:rPr>
      </w:pPr>
      <w:r w:rsidRPr="00751ACD">
        <w:rPr>
          <w:rFonts w:ascii="Arial" w:hAnsi="Arial" w:cs="Arial"/>
          <w:sz w:val="24"/>
          <w:szCs w:val="24"/>
          <w:lang w:val="es-ES"/>
        </w:rPr>
        <w:t>Dificultades en la evaluación de las funciones del perfil profesional del modelo del especialista y el análisis de las evidencias.</w:t>
      </w:r>
    </w:p>
    <w:p w:rsidR="00477965" w:rsidRPr="00751ACD" w:rsidRDefault="00477965" w:rsidP="000A7AAD">
      <w:pPr>
        <w:pStyle w:val="Prrafodelista"/>
        <w:tabs>
          <w:tab w:val="left" w:pos="284"/>
        </w:tabs>
        <w:spacing w:after="0" w:line="240" w:lineRule="auto"/>
        <w:ind w:left="0"/>
        <w:jc w:val="both"/>
        <w:rPr>
          <w:rFonts w:ascii="Arial" w:hAnsi="Arial" w:cs="Arial"/>
          <w:b/>
          <w:sz w:val="24"/>
          <w:szCs w:val="24"/>
          <w:lang w:val="es-ES"/>
        </w:rPr>
      </w:pPr>
      <w:r w:rsidRPr="00751ACD">
        <w:rPr>
          <w:rFonts w:ascii="Arial" w:hAnsi="Arial" w:cs="Arial"/>
          <w:b/>
          <w:bCs/>
          <w:sz w:val="24"/>
          <w:szCs w:val="24"/>
          <w:lang w:val="es-ES"/>
        </w:rPr>
        <w:t xml:space="preserve">Dimensión 3. </w:t>
      </w:r>
      <w:r w:rsidRPr="00751ACD">
        <w:rPr>
          <w:rFonts w:ascii="Arial" w:hAnsi="Arial" w:cs="Arial"/>
          <w:b/>
          <w:sz w:val="24"/>
          <w:szCs w:val="24"/>
          <w:lang w:val="es-ES"/>
        </w:rPr>
        <w:t>Evaluación sumativa</w:t>
      </w:r>
    </w:p>
    <w:p w:rsidR="00477965" w:rsidRPr="00751ACD" w:rsidRDefault="00477965" w:rsidP="000A7AAD">
      <w:pPr>
        <w:pStyle w:val="Prrafodelista"/>
        <w:numPr>
          <w:ilvl w:val="0"/>
          <w:numId w:val="8"/>
        </w:numPr>
        <w:tabs>
          <w:tab w:val="left" w:pos="284"/>
        </w:tabs>
        <w:spacing w:after="0" w:line="240" w:lineRule="auto"/>
        <w:jc w:val="both"/>
        <w:rPr>
          <w:rFonts w:ascii="Arial" w:hAnsi="Arial" w:cs="Arial"/>
          <w:sz w:val="24"/>
          <w:szCs w:val="24"/>
          <w:lang w:val="es-ES"/>
        </w:rPr>
      </w:pPr>
      <w:r w:rsidRPr="00751ACD">
        <w:rPr>
          <w:rFonts w:ascii="Arial" w:hAnsi="Arial" w:cs="Arial"/>
          <w:sz w:val="24"/>
          <w:szCs w:val="24"/>
          <w:lang w:val="es-ES"/>
        </w:rPr>
        <w:t>Deficiente verificación de la aplicación de procedimientos e instrumentos para evaluar las funciones del perfil profesional del modelo del especialista durante la etapa formativa y el análisis de las evidencias de los resultados.</w:t>
      </w:r>
    </w:p>
    <w:p w:rsidR="00477965" w:rsidRPr="00751ACD" w:rsidRDefault="00477965" w:rsidP="000A7AAD">
      <w:pPr>
        <w:spacing w:after="0" w:line="240" w:lineRule="auto"/>
        <w:jc w:val="both"/>
        <w:rPr>
          <w:rFonts w:ascii="Arial" w:hAnsi="Arial" w:cs="Arial"/>
          <w:b/>
          <w:sz w:val="24"/>
          <w:szCs w:val="24"/>
          <w:lang w:val="es-ES"/>
        </w:rPr>
      </w:pPr>
      <w:r w:rsidRPr="00751ACD">
        <w:rPr>
          <w:rFonts w:ascii="Arial" w:hAnsi="Arial" w:cs="Arial"/>
          <w:b/>
          <w:sz w:val="24"/>
          <w:szCs w:val="24"/>
          <w:lang w:val="es-ES"/>
        </w:rPr>
        <w:t>Otros problemas identificados</w:t>
      </w:r>
    </w:p>
    <w:p w:rsidR="00477965" w:rsidRPr="00751ACD" w:rsidRDefault="00477965" w:rsidP="000A7AAD">
      <w:pPr>
        <w:pStyle w:val="Prrafodelista"/>
        <w:numPr>
          <w:ilvl w:val="0"/>
          <w:numId w:val="8"/>
        </w:numPr>
        <w:tabs>
          <w:tab w:val="left" w:pos="284"/>
        </w:tabs>
        <w:autoSpaceDE w:val="0"/>
        <w:autoSpaceDN w:val="0"/>
        <w:adjustRightInd w:val="0"/>
        <w:spacing w:after="0" w:line="240" w:lineRule="auto"/>
        <w:jc w:val="both"/>
        <w:rPr>
          <w:rFonts w:ascii="Arial" w:hAnsi="Arial" w:cs="Arial"/>
          <w:sz w:val="24"/>
          <w:szCs w:val="24"/>
          <w:lang w:val="es-ES"/>
        </w:rPr>
      </w:pPr>
      <w:r w:rsidRPr="00751ACD">
        <w:rPr>
          <w:rFonts w:ascii="Arial" w:hAnsi="Arial" w:cs="Arial"/>
          <w:sz w:val="24"/>
          <w:szCs w:val="24"/>
          <w:lang w:val="es-ES"/>
        </w:rPr>
        <w:t>Bajo nivel bajo de conocimiento de las funciones del perfil profesional del Modelo del Especialista en los profesores encuestados.</w:t>
      </w:r>
    </w:p>
    <w:p w:rsidR="00477965" w:rsidRPr="00751ACD" w:rsidRDefault="00477965" w:rsidP="003F48E6">
      <w:pPr>
        <w:pStyle w:val="Prrafodelista"/>
        <w:numPr>
          <w:ilvl w:val="0"/>
          <w:numId w:val="8"/>
        </w:numPr>
        <w:tabs>
          <w:tab w:val="left" w:pos="284"/>
        </w:tabs>
        <w:autoSpaceDE w:val="0"/>
        <w:autoSpaceDN w:val="0"/>
        <w:adjustRightInd w:val="0"/>
        <w:spacing w:line="240" w:lineRule="auto"/>
        <w:jc w:val="both"/>
        <w:rPr>
          <w:rFonts w:ascii="Arial" w:hAnsi="Arial" w:cs="Arial"/>
          <w:sz w:val="24"/>
          <w:szCs w:val="24"/>
          <w:lang w:val="es-ES"/>
        </w:rPr>
      </w:pPr>
      <w:r w:rsidRPr="00751ACD">
        <w:rPr>
          <w:rFonts w:ascii="Arial" w:hAnsi="Arial" w:cs="Arial"/>
          <w:sz w:val="24"/>
          <w:szCs w:val="24"/>
          <w:lang w:val="es-ES"/>
        </w:rPr>
        <w:t>Insuficiente participación del profesor en actividades de superación profesional relacionadas con el proceso de evaluación.</w:t>
      </w:r>
    </w:p>
    <w:p w:rsidR="00477965" w:rsidRPr="00751ACD" w:rsidRDefault="00477965" w:rsidP="003F48E6">
      <w:pPr>
        <w:pStyle w:val="Prrafodelista"/>
        <w:tabs>
          <w:tab w:val="left" w:pos="284"/>
        </w:tabs>
        <w:autoSpaceDE w:val="0"/>
        <w:autoSpaceDN w:val="0"/>
        <w:adjustRightInd w:val="0"/>
        <w:spacing w:before="240" w:after="0" w:line="240" w:lineRule="auto"/>
        <w:ind w:left="0"/>
        <w:jc w:val="both"/>
        <w:rPr>
          <w:rFonts w:ascii="Arial" w:hAnsi="Arial" w:cs="Arial"/>
          <w:b/>
          <w:sz w:val="24"/>
          <w:szCs w:val="24"/>
          <w:lang w:val="es-ES"/>
        </w:rPr>
      </w:pPr>
      <w:r w:rsidRPr="00751ACD">
        <w:rPr>
          <w:rFonts w:ascii="Arial" w:hAnsi="Arial" w:cs="Arial"/>
          <w:b/>
          <w:sz w:val="24"/>
          <w:szCs w:val="24"/>
          <w:lang w:val="es-ES"/>
        </w:rPr>
        <w:t>Potencialidades</w:t>
      </w:r>
    </w:p>
    <w:p w:rsidR="00477965" w:rsidRPr="00751ACD" w:rsidRDefault="00477965" w:rsidP="003F48E6">
      <w:pPr>
        <w:pStyle w:val="Prrafodelista"/>
        <w:numPr>
          <w:ilvl w:val="0"/>
          <w:numId w:val="9"/>
        </w:numPr>
        <w:tabs>
          <w:tab w:val="left" w:pos="284"/>
        </w:tabs>
        <w:spacing w:line="240" w:lineRule="auto"/>
        <w:jc w:val="both"/>
        <w:rPr>
          <w:rFonts w:ascii="Arial" w:hAnsi="Arial" w:cs="Arial"/>
          <w:sz w:val="24"/>
          <w:szCs w:val="24"/>
          <w:lang w:val="es-ES"/>
        </w:rPr>
      </w:pPr>
      <w:r w:rsidRPr="00751ACD">
        <w:rPr>
          <w:rFonts w:ascii="Arial" w:hAnsi="Arial" w:cs="Arial"/>
          <w:sz w:val="24"/>
          <w:szCs w:val="24"/>
          <w:lang w:val="es-ES"/>
        </w:rPr>
        <w:t>El trabajo educativo del profesor como ejemplo en la formación del residente como profesional y ciudadano sobre la base de principios éticos.</w:t>
      </w:r>
    </w:p>
    <w:p w:rsidR="00477965" w:rsidRPr="003F48E6" w:rsidRDefault="003F48E6" w:rsidP="000A7AAD">
      <w:pPr>
        <w:tabs>
          <w:tab w:val="left" w:pos="284"/>
          <w:tab w:val="left" w:pos="8460"/>
        </w:tabs>
        <w:autoSpaceDE w:val="0"/>
        <w:autoSpaceDN w:val="0"/>
        <w:adjustRightInd w:val="0"/>
        <w:spacing w:after="0" w:line="240" w:lineRule="auto"/>
        <w:jc w:val="both"/>
        <w:rPr>
          <w:rFonts w:ascii="Arial" w:eastAsia="Calibri" w:hAnsi="Arial" w:cs="Arial"/>
          <w:b/>
          <w:sz w:val="24"/>
          <w:szCs w:val="24"/>
        </w:rPr>
      </w:pPr>
      <w:r w:rsidRPr="003F48E6">
        <w:rPr>
          <w:rFonts w:ascii="Arial" w:eastAsia="Calibri" w:hAnsi="Arial" w:cs="Arial"/>
          <w:b/>
          <w:sz w:val="24"/>
          <w:szCs w:val="24"/>
        </w:rPr>
        <w:t>Discusión</w:t>
      </w:r>
    </w:p>
    <w:p w:rsidR="00477965" w:rsidRPr="00751ACD" w:rsidRDefault="00477965" w:rsidP="00741769">
      <w:pPr>
        <w:spacing w:line="240" w:lineRule="auto"/>
        <w:jc w:val="both"/>
        <w:rPr>
          <w:rFonts w:ascii="Arial" w:eastAsia="Calibri" w:hAnsi="Arial" w:cs="Arial"/>
          <w:sz w:val="24"/>
          <w:szCs w:val="24"/>
          <w:lang w:val="es-ES"/>
        </w:rPr>
      </w:pPr>
      <w:r w:rsidRPr="00751ACD">
        <w:rPr>
          <w:rFonts w:ascii="Arial" w:eastAsia="Calibri" w:hAnsi="Arial" w:cs="Arial"/>
          <w:sz w:val="24"/>
          <w:szCs w:val="24"/>
          <w:lang w:val="es-ES"/>
        </w:rPr>
        <w:t xml:space="preserve">La verificación de los conocimientos de las ciencias básicas en etapas iniciales de la especialidad resulta de vital importancia si se toma en consideración que el plan temático del programa de estudios se inicia con el estudio de la fisiología del aparato genital femenino y es necesario rememorar conocimientos de otras asignaturas de las ciencias básicas para una adecuada construcción de los nuevos conocimientos. </w:t>
      </w:r>
    </w:p>
    <w:p w:rsidR="00477965" w:rsidRPr="00751ACD" w:rsidRDefault="00477965" w:rsidP="00741769">
      <w:pPr>
        <w:spacing w:line="240" w:lineRule="auto"/>
        <w:jc w:val="both"/>
        <w:rPr>
          <w:rFonts w:ascii="Arial" w:hAnsi="Arial" w:cs="Arial"/>
          <w:sz w:val="24"/>
          <w:szCs w:val="24"/>
          <w:vertAlign w:val="superscript"/>
          <w:lang w:val="es-ES_tradnl"/>
        </w:rPr>
      </w:pPr>
      <w:r w:rsidRPr="00751ACD">
        <w:rPr>
          <w:rFonts w:ascii="Arial" w:eastAsia="Calibri" w:hAnsi="Arial" w:cs="Arial"/>
          <w:sz w:val="24"/>
          <w:szCs w:val="24"/>
          <w:lang w:val="es-ES"/>
        </w:rPr>
        <w:t xml:space="preserve">Es indispensable la correcta caracterización del residente en este período a través de la evaluación diagnóstica como vía para establecer un adecuado pronóstico de su desempeño. Su </w:t>
      </w:r>
      <w:r w:rsidRPr="00751ACD">
        <w:rPr>
          <w:rFonts w:ascii="Arial" w:hAnsi="Arial" w:cs="Arial"/>
          <w:sz w:val="24"/>
          <w:szCs w:val="24"/>
          <w:lang w:val="es-ES_tradnl"/>
        </w:rPr>
        <w:t>interpretación parte de la idea clásica de Ausubel referida a la importancia de valorar los esquemas cognitivos de los estudiantes para la obtención de aprendizajes significativos, lo que la convierte en una tarea imprescindible en la educación superior</w:t>
      </w:r>
      <w:r w:rsidR="00A55DDC">
        <w:rPr>
          <w:rFonts w:ascii="Arial" w:hAnsi="Arial" w:cs="Arial"/>
          <w:sz w:val="24"/>
          <w:szCs w:val="24"/>
          <w:lang w:val="es-ES_tradnl"/>
        </w:rPr>
        <w:t xml:space="preserve"> (</w:t>
      </w:r>
      <w:r w:rsidR="00A55DDC" w:rsidRPr="00A55DDC">
        <w:rPr>
          <w:rFonts w:ascii="Arial" w:hAnsi="Arial" w:cs="Arial"/>
          <w:sz w:val="24"/>
          <w:szCs w:val="24"/>
          <w:lang w:val="es-ES_tradnl"/>
        </w:rPr>
        <w:t>(Díaz Barriga-Hernández, 2002)</w:t>
      </w:r>
      <w:r w:rsidRPr="00751ACD">
        <w:rPr>
          <w:rFonts w:ascii="Arial" w:hAnsi="Arial" w:cs="Arial"/>
          <w:sz w:val="24"/>
          <w:szCs w:val="24"/>
          <w:lang w:val="es-ES_tradnl"/>
        </w:rPr>
        <w:t xml:space="preserve">.Autores como </w:t>
      </w:r>
      <w:r w:rsidRPr="00751ACD">
        <w:rPr>
          <w:rFonts w:ascii="Arial" w:hAnsi="Arial" w:cs="Arial"/>
          <w:i/>
          <w:sz w:val="24"/>
          <w:szCs w:val="24"/>
          <w:lang w:val="es-ES_tradnl"/>
        </w:rPr>
        <w:t>Scriven</w:t>
      </w:r>
      <w:r w:rsidRPr="00751ACD">
        <w:rPr>
          <w:rFonts w:ascii="Arial" w:hAnsi="Arial" w:cs="Arial"/>
          <w:sz w:val="24"/>
          <w:szCs w:val="24"/>
          <w:lang w:val="es-ES_tradnl"/>
        </w:rPr>
        <w:t xml:space="preserve"> (1967), </w:t>
      </w:r>
      <w:proofErr w:type="spellStart"/>
      <w:r w:rsidRPr="00751ACD">
        <w:rPr>
          <w:rFonts w:ascii="Arial" w:hAnsi="Arial" w:cs="Arial"/>
          <w:i/>
          <w:sz w:val="24"/>
          <w:szCs w:val="24"/>
          <w:lang w:val="es-ES_tradnl"/>
        </w:rPr>
        <w:t>Bloom</w:t>
      </w:r>
      <w:proofErr w:type="spellEnd"/>
      <w:r w:rsidRPr="00751ACD">
        <w:rPr>
          <w:rFonts w:ascii="Arial" w:hAnsi="Arial" w:cs="Arial"/>
          <w:sz w:val="24"/>
          <w:szCs w:val="24"/>
          <w:lang w:val="es-ES_tradnl"/>
        </w:rPr>
        <w:t xml:space="preserve">, (1975), </w:t>
      </w:r>
      <w:proofErr w:type="spellStart"/>
      <w:r w:rsidRPr="00751ACD">
        <w:rPr>
          <w:rFonts w:ascii="Arial" w:hAnsi="Arial" w:cs="Arial"/>
          <w:i/>
          <w:sz w:val="24"/>
          <w:szCs w:val="24"/>
          <w:lang w:val="es-ES_tradnl"/>
        </w:rPr>
        <w:t>Stufflebeam</w:t>
      </w:r>
      <w:proofErr w:type="spellEnd"/>
      <w:r w:rsidRPr="00751ACD">
        <w:rPr>
          <w:rFonts w:ascii="Arial" w:hAnsi="Arial" w:cs="Arial"/>
          <w:sz w:val="24"/>
          <w:szCs w:val="24"/>
          <w:lang w:val="es-ES_tradnl"/>
        </w:rPr>
        <w:t xml:space="preserve"> (1983) y </w:t>
      </w:r>
      <w:proofErr w:type="spellStart"/>
      <w:r w:rsidRPr="00751ACD">
        <w:rPr>
          <w:rFonts w:ascii="Arial" w:hAnsi="Arial" w:cs="Arial"/>
          <w:i/>
          <w:sz w:val="24"/>
          <w:szCs w:val="24"/>
          <w:lang w:val="es-ES_tradnl"/>
        </w:rPr>
        <w:t>Perrnoud</w:t>
      </w:r>
      <w:proofErr w:type="spellEnd"/>
      <w:r w:rsidRPr="00751ACD">
        <w:rPr>
          <w:rFonts w:ascii="Arial" w:hAnsi="Arial" w:cs="Arial"/>
          <w:sz w:val="24"/>
          <w:szCs w:val="24"/>
          <w:lang w:val="es-ES_tradnl"/>
        </w:rPr>
        <w:t xml:space="preserve">(2004) valoraron la evaluación diagnóstica como una práctica altamente recomendable. (citado por </w:t>
      </w:r>
      <w:proofErr w:type="spellStart"/>
      <w:r w:rsidRPr="00751ACD">
        <w:rPr>
          <w:rFonts w:ascii="Arial" w:hAnsi="Arial" w:cs="Arial"/>
          <w:i/>
          <w:sz w:val="24"/>
          <w:szCs w:val="24"/>
          <w:lang w:val="es-ES_tradnl"/>
        </w:rPr>
        <w:t>Bombelli</w:t>
      </w:r>
      <w:proofErr w:type="spellEnd"/>
      <w:r w:rsidR="00A55DDC">
        <w:rPr>
          <w:rFonts w:ascii="Arial" w:hAnsi="Arial" w:cs="Arial"/>
          <w:i/>
          <w:sz w:val="24"/>
          <w:szCs w:val="24"/>
          <w:lang w:val="es-ES_tradnl"/>
        </w:rPr>
        <w:t>, 2013)</w:t>
      </w:r>
    </w:p>
    <w:p w:rsidR="00477965" w:rsidRPr="00751ACD" w:rsidRDefault="00477965" w:rsidP="00741769">
      <w:pPr>
        <w:spacing w:line="240" w:lineRule="auto"/>
        <w:jc w:val="both"/>
        <w:rPr>
          <w:rFonts w:ascii="Arial" w:hAnsi="Arial" w:cs="Arial"/>
          <w:sz w:val="24"/>
          <w:szCs w:val="24"/>
          <w:lang w:val="es-ES_tradnl"/>
        </w:rPr>
      </w:pPr>
      <w:r w:rsidRPr="00751ACD">
        <w:rPr>
          <w:rFonts w:ascii="Arial" w:hAnsi="Arial" w:cs="Arial"/>
          <w:sz w:val="24"/>
          <w:szCs w:val="24"/>
          <w:lang w:val="es-ES_tradnl"/>
        </w:rPr>
        <w:t>El manejo del idioma inglés en el desarrollo de las actividades profesionales es fundamental ante</w:t>
      </w:r>
      <w:r w:rsidRPr="00751ACD">
        <w:rPr>
          <w:rFonts w:ascii="Arial" w:eastAsia="Times New Roman" w:hAnsi="Arial" w:cs="Arial"/>
          <w:sz w:val="24"/>
          <w:szCs w:val="24"/>
        </w:rPr>
        <w:t xml:space="preserve"> el </w:t>
      </w:r>
      <w:proofErr w:type="spellStart"/>
      <w:r w:rsidRPr="00751ACD">
        <w:rPr>
          <w:rFonts w:ascii="Arial" w:eastAsia="Times New Roman" w:hAnsi="Arial" w:cs="Arial"/>
          <w:sz w:val="24"/>
          <w:szCs w:val="24"/>
        </w:rPr>
        <w:t>aceleradodesarrollo</w:t>
      </w:r>
      <w:proofErr w:type="spellEnd"/>
      <w:r w:rsidRPr="00751ACD">
        <w:rPr>
          <w:rFonts w:ascii="Arial" w:eastAsia="Times New Roman" w:hAnsi="Arial" w:cs="Arial"/>
          <w:sz w:val="24"/>
          <w:szCs w:val="24"/>
        </w:rPr>
        <w:t xml:space="preserve"> de la </w:t>
      </w:r>
      <w:proofErr w:type="spellStart"/>
      <w:r w:rsidRPr="00751ACD">
        <w:rPr>
          <w:rFonts w:ascii="Arial" w:eastAsia="Times New Roman" w:hAnsi="Arial" w:cs="Arial"/>
          <w:sz w:val="24"/>
          <w:szCs w:val="24"/>
        </w:rPr>
        <w:t>ciencia</w:t>
      </w:r>
      <w:proofErr w:type="spellEnd"/>
      <w:r w:rsidRPr="00751ACD">
        <w:rPr>
          <w:rFonts w:ascii="Arial" w:eastAsia="Times New Roman" w:hAnsi="Arial" w:cs="Arial"/>
          <w:sz w:val="24"/>
          <w:szCs w:val="24"/>
        </w:rPr>
        <w:t xml:space="preserve">, la </w:t>
      </w:r>
      <w:proofErr w:type="spellStart"/>
      <w:r w:rsidRPr="00751ACD">
        <w:rPr>
          <w:rFonts w:ascii="Arial" w:eastAsia="Times New Roman" w:hAnsi="Arial" w:cs="Arial"/>
          <w:sz w:val="24"/>
          <w:szCs w:val="24"/>
        </w:rPr>
        <w:t>técnica</w:t>
      </w:r>
      <w:proofErr w:type="spellEnd"/>
      <w:r w:rsidRPr="00751ACD">
        <w:rPr>
          <w:rFonts w:ascii="Arial" w:eastAsia="Times New Roman" w:hAnsi="Arial" w:cs="Arial"/>
          <w:sz w:val="24"/>
          <w:szCs w:val="24"/>
        </w:rPr>
        <w:t xml:space="preserve">, la </w:t>
      </w:r>
      <w:proofErr w:type="spellStart"/>
      <w:r w:rsidRPr="00751ACD">
        <w:rPr>
          <w:rFonts w:ascii="Arial" w:eastAsia="Times New Roman" w:hAnsi="Arial" w:cs="Arial"/>
          <w:sz w:val="24"/>
          <w:szCs w:val="24"/>
        </w:rPr>
        <w:t>investigación</w:t>
      </w:r>
      <w:proofErr w:type="spellEnd"/>
      <w:r w:rsidRPr="00751ACD">
        <w:rPr>
          <w:rFonts w:ascii="Arial" w:eastAsia="Times New Roman" w:hAnsi="Arial" w:cs="Arial"/>
          <w:sz w:val="24"/>
          <w:szCs w:val="24"/>
        </w:rPr>
        <w:t xml:space="preserve"> y </w:t>
      </w:r>
      <w:proofErr w:type="spellStart"/>
      <w:r w:rsidRPr="00751ACD">
        <w:rPr>
          <w:rFonts w:ascii="Arial" w:eastAsia="Times New Roman" w:hAnsi="Arial" w:cs="Arial"/>
          <w:sz w:val="24"/>
          <w:szCs w:val="24"/>
        </w:rPr>
        <w:t>las</w:t>
      </w:r>
      <w:proofErr w:type="spellEnd"/>
      <w:r w:rsidRPr="00751ACD">
        <w:rPr>
          <w:rFonts w:ascii="Arial" w:eastAsia="Times New Roman" w:hAnsi="Arial" w:cs="Arial"/>
          <w:sz w:val="24"/>
          <w:szCs w:val="24"/>
        </w:rPr>
        <w:t xml:space="preserve"> </w:t>
      </w:r>
      <w:proofErr w:type="spellStart"/>
      <w:r w:rsidRPr="00751ACD">
        <w:rPr>
          <w:rFonts w:ascii="Arial" w:eastAsia="Times New Roman" w:hAnsi="Arial" w:cs="Arial"/>
          <w:sz w:val="24"/>
          <w:szCs w:val="24"/>
        </w:rPr>
        <w:t>comunicaciones</w:t>
      </w:r>
      <w:proofErr w:type="spellEnd"/>
      <w:r w:rsidRPr="00751ACD">
        <w:rPr>
          <w:rFonts w:ascii="Arial" w:eastAsia="Times New Roman" w:hAnsi="Arial" w:cs="Arial"/>
          <w:sz w:val="24"/>
          <w:szCs w:val="24"/>
        </w:rPr>
        <w:t xml:space="preserve">, en un </w:t>
      </w:r>
      <w:proofErr w:type="spellStart"/>
      <w:r w:rsidRPr="00751ACD">
        <w:rPr>
          <w:rFonts w:ascii="Arial" w:eastAsia="Times New Roman" w:hAnsi="Arial" w:cs="Arial"/>
          <w:sz w:val="24"/>
          <w:szCs w:val="24"/>
        </w:rPr>
        <w:t>mundoglobalizado</w:t>
      </w:r>
      <w:proofErr w:type="spellEnd"/>
      <w:r w:rsidRPr="00751ACD">
        <w:rPr>
          <w:rFonts w:ascii="Arial" w:eastAsia="Times New Roman" w:hAnsi="Arial" w:cs="Arial"/>
          <w:sz w:val="24"/>
          <w:szCs w:val="24"/>
        </w:rPr>
        <w:t xml:space="preserve">, </w:t>
      </w:r>
      <w:proofErr w:type="spellStart"/>
      <w:r w:rsidRPr="00751ACD">
        <w:rPr>
          <w:rFonts w:ascii="Arial" w:eastAsia="Times New Roman" w:hAnsi="Arial" w:cs="Arial"/>
          <w:sz w:val="24"/>
          <w:szCs w:val="24"/>
        </w:rPr>
        <w:t>enpermanentecambio</w:t>
      </w:r>
      <w:proofErr w:type="spellEnd"/>
      <w:r w:rsidRPr="00751ACD">
        <w:rPr>
          <w:rFonts w:ascii="Arial" w:eastAsia="Times New Roman" w:hAnsi="Arial" w:cs="Arial"/>
          <w:sz w:val="24"/>
          <w:szCs w:val="24"/>
        </w:rPr>
        <w:t xml:space="preserve"> y </w:t>
      </w:r>
      <w:proofErr w:type="spellStart"/>
      <w:r w:rsidRPr="00751ACD">
        <w:rPr>
          <w:rFonts w:ascii="Arial" w:eastAsia="Times New Roman" w:hAnsi="Arial" w:cs="Arial"/>
          <w:sz w:val="24"/>
          <w:szCs w:val="24"/>
        </w:rPr>
        <w:t>cadavezmáscompetitivo</w:t>
      </w:r>
      <w:proofErr w:type="spellEnd"/>
      <w:r w:rsidRPr="00751ACD">
        <w:rPr>
          <w:rFonts w:ascii="Arial" w:hAnsi="Arial" w:cs="Arial"/>
          <w:sz w:val="24"/>
          <w:szCs w:val="24"/>
          <w:lang w:val="es-ES_tradnl"/>
        </w:rPr>
        <w:t>.</w:t>
      </w:r>
    </w:p>
    <w:p w:rsidR="00477965" w:rsidRPr="00751ACD" w:rsidRDefault="00477965" w:rsidP="000A7AAD">
      <w:pPr>
        <w:spacing w:after="0" w:line="240" w:lineRule="auto"/>
        <w:jc w:val="both"/>
        <w:rPr>
          <w:rFonts w:ascii="Arial" w:hAnsi="Arial" w:cs="Arial"/>
          <w:bCs/>
          <w:sz w:val="24"/>
          <w:szCs w:val="24"/>
          <w:lang w:val="es-EC"/>
        </w:rPr>
      </w:pPr>
      <w:r w:rsidRPr="00751ACD">
        <w:rPr>
          <w:rFonts w:ascii="Arial" w:hAnsi="Arial" w:cs="Arial"/>
          <w:sz w:val="24"/>
          <w:szCs w:val="24"/>
        </w:rPr>
        <w:t xml:space="preserve">El </w:t>
      </w:r>
      <w:proofErr w:type="spellStart"/>
      <w:r w:rsidRPr="00751ACD">
        <w:rPr>
          <w:rFonts w:ascii="Arial" w:hAnsi="Arial" w:cs="Arial"/>
          <w:sz w:val="24"/>
          <w:szCs w:val="24"/>
        </w:rPr>
        <w:t>conocimiento</w:t>
      </w:r>
      <w:proofErr w:type="spellEnd"/>
      <w:r w:rsidRPr="00751ACD">
        <w:rPr>
          <w:rFonts w:ascii="Arial" w:hAnsi="Arial" w:cs="Arial"/>
          <w:sz w:val="24"/>
          <w:szCs w:val="24"/>
        </w:rPr>
        <w:t xml:space="preserve"> de </w:t>
      </w:r>
      <w:proofErr w:type="spellStart"/>
      <w:r w:rsidRPr="00751ACD">
        <w:rPr>
          <w:rFonts w:ascii="Arial" w:hAnsi="Arial" w:cs="Arial"/>
          <w:sz w:val="24"/>
          <w:szCs w:val="24"/>
        </w:rPr>
        <w:t>las</w:t>
      </w:r>
      <w:proofErr w:type="spellEnd"/>
      <w:r w:rsidRPr="00751ACD">
        <w:rPr>
          <w:rFonts w:ascii="Arial" w:hAnsi="Arial" w:cs="Arial"/>
          <w:sz w:val="24"/>
          <w:szCs w:val="24"/>
        </w:rPr>
        <w:t xml:space="preserve"> </w:t>
      </w:r>
      <w:proofErr w:type="spellStart"/>
      <w:r w:rsidRPr="00751ACD">
        <w:rPr>
          <w:rFonts w:ascii="Arial" w:hAnsi="Arial" w:cs="Arial"/>
          <w:sz w:val="24"/>
          <w:szCs w:val="24"/>
        </w:rPr>
        <w:t>funciones</w:t>
      </w:r>
      <w:proofErr w:type="spellEnd"/>
      <w:r w:rsidRPr="00751ACD">
        <w:rPr>
          <w:rFonts w:ascii="Arial" w:hAnsi="Arial" w:cs="Arial"/>
          <w:sz w:val="24"/>
          <w:szCs w:val="24"/>
        </w:rPr>
        <w:t xml:space="preserve"> del </w:t>
      </w:r>
      <w:proofErr w:type="spellStart"/>
      <w:r w:rsidRPr="00751ACD">
        <w:rPr>
          <w:rFonts w:ascii="Arial" w:hAnsi="Arial" w:cs="Arial"/>
          <w:sz w:val="24"/>
          <w:szCs w:val="24"/>
        </w:rPr>
        <w:t>perfilprofesional</w:t>
      </w:r>
      <w:proofErr w:type="spellEnd"/>
      <w:r w:rsidRPr="00751ACD">
        <w:rPr>
          <w:rFonts w:ascii="Arial" w:hAnsi="Arial" w:cs="Arial"/>
          <w:sz w:val="24"/>
          <w:szCs w:val="24"/>
        </w:rPr>
        <w:t xml:space="preserve"> del </w:t>
      </w:r>
      <w:proofErr w:type="spellStart"/>
      <w:r w:rsidRPr="00751ACD">
        <w:rPr>
          <w:rFonts w:ascii="Arial" w:hAnsi="Arial" w:cs="Arial"/>
          <w:sz w:val="24"/>
          <w:szCs w:val="24"/>
        </w:rPr>
        <w:t>Modelo</w:t>
      </w:r>
      <w:proofErr w:type="spellEnd"/>
      <w:r w:rsidRPr="00751ACD">
        <w:rPr>
          <w:rFonts w:ascii="Arial" w:hAnsi="Arial" w:cs="Arial"/>
          <w:sz w:val="24"/>
          <w:szCs w:val="24"/>
        </w:rPr>
        <w:t xml:space="preserve"> del Especialista y </w:t>
      </w:r>
      <w:proofErr w:type="spellStart"/>
      <w:r w:rsidRPr="00751ACD">
        <w:rPr>
          <w:rFonts w:ascii="Arial" w:hAnsi="Arial" w:cs="Arial"/>
          <w:sz w:val="24"/>
          <w:szCs w:val="24"/>
        </w:rPr>
        <w:t>las</w:t>
      </w:r>
      <w:proofErr w:type="spellEnd"/>
      <w:r w:rsidRPr="00751ACD">
        <w:rPr>
          <w:rFonts w:ascii="Arial" w:hAnsi="Arial" w:cs="Arial"/>
          <w:sz w:val="24"/>
          <w:szCs w:val="24"/>
        </w:rPr>
        <w:t xml:space="preserve"> </w:t>
      </w:r>
      <w:proofErr w:type="spellStart"/>
      <w:r w:rsidRPr="00751ACD">
        <w:rPr>
          <w:rFonts w:ascii="Arial" w:hAnsi="Arial" w:cs="Arial"/>
          <w:sz w:val="24"/>
          <w:szCs w:val="24"/>
        </w:rPr>
        <w:t>características</w:t>
      </w:r>
      <w:proofErr w:type="spellEnd"/>
      <w:r w:rsidRPr="00751ACD">
        <w:rPr>
          <w:rFonts w:ascii="Arial" w:hAnsi="Arial" w:cs="Arial"/>
          <w:sz w:val="24"/>
          <w:szCs w:val="24"/>
        </w:rPr>
        <w:t xml:space="preserve"> de la </w:t>
      </w:r>
      <w:proofErr w:type="spellStart"/>
      <w:r w:rsidRPr="00751ACD">
        <w:rPr>
          <w:rFonts w:ascii="Arial" w:hAnsi="Arial" w:cs="Arial"/>
          <w:sz w:val="24"/>
          <w:szCs w:val="24"/>
        </w:rPr>
        <w:t>evaluación</w:t>
      </w:r>
      <w:proofErr w:type="spellEnd"/>
      <w:r w:rsidRPr="00751ACD">
        <w:rPr>
          <w:rFonts w:ascii="Arial" w:hAnsi="Arial" w:cs="Arial"/>
          <w:sz w:val="24"/>
          <w:szCs w:val="24"/>
        </w:rPr>
        <w:t xml:space="preserve"> del </w:t>
      </w:r>
      <w:proofErr w:type="spellStart"/>
      <w:r w:rsidRPr="00751ACD">
        <w:rPr>
          <w:rFonts w:ascii="Arial" w:hAnsi="Arial" w:cs="Arial"/>
          <w:sz w:val="24"/>
          <w:szCs w:val="24"/>
        </w:rPr>
        <w:t>desempeñocontribuyen</w:t>
      </w:r>
      <w:proofErr w:type="spellEnd"/>
      <w:r w:rsidRPr="00751ACD">
        <w:rPr>
          <w:rFonts w:ascii="Arial" w:hAnsi="Arial" w:cs="Arial"/>
          <w:sz w:val="24"/>
          <w:szCs w:val="24"/>
        </w:rPr>
        <w:t xml:space="preserve"> a </w:t>
      </w:r>
      <w:proofErr w:type="spellStart"/>
      <w:r w:rsidRPr="00751ACD">
        <w:rPr>
          <w:rFonts w:ascii="Arial" w:hAnsi="Arial" w:cs="Arial"/>
          <w:sz w:val="24"/>
          <w:szCs w:val="24"/>
        </w:rPr>
        <w:t>lograr</w:t>
      </w:r>
      <w:proofErr w:type="spellEnd"/>
      <w:r w:rsidRPr="00751ACD">
        <w:rPr>
          <w:rFonts w:ascii="Arial" w:hAnsi="Arial" w:cs="Arial"/>
          <w:sz w:val="24"/>
          <w:szCs w:val="24"/>
        </w:rPr>
        <w:t xml:space="preserve"> </w:t>
      </w:r>
      <w:proofErr w:type="spellStart"/>
      <w:r w:rsidRPr="00751ACD">
        <w:rPr>
          <w:rFonts w:ascii="Arial" w:hAnsi="Arial" w:cs="Arial"/>
          <w:sz w:val="24"/>
          <w:szCs w:val="24"/>
        </w:rPr>
        <w:t>una</w:t>
      </w:r>
      <w:proofErr w:type="spellEnd"/>
      <w:r w:rsidRPr="00751ACD">
        <w:rPr>
          <w:rFonts w:ascii="Arial" w:hAnsi="Arial" w:cs="Arial"/>
          <w:sz w:val="24"/>
          <w:szCs w:val="24"/>
        </w:rPr>
        <w:t xml:space="preserve"> </w:t>
      </w:r>
      <w:proofErr w:type="spellStart"/>
      <w:r w:rsidRPr="00751ACD">
        <w:rPr>
          <w:rFonts w:ascii="Arial" w:hAnsi="Arial" w:cs="Arial"/>
          <w:sz w:val="24"/>
          <w:szCs w:val="24"/>
        </w:rPr>
        <w:t>formaciónmáspertinente</w:t>
      </w:r>
      <w:proofErr w:type="spellEnd"/>
      <w:r w:rsidRPr="00751ACD">
        <w:rPr>
          <w:rFonts w:ascii="Arial" w:hAnsi="Arial" w:cs="Arial"/>
          <w:sz w:val="24"/>
          <w:szCs w:val="24"/>
        </w:rPr>
        <w:t xml:space="preserve"> y el </w:t>
      </w:r>
      <w:proofErr w:type="spellStart"/>
      <w:r w:rsidRPr="00751ACD">
        <w:rPr>
          <w:rFonts w:ascii="Arial" w:hAnsi="Arial" w:cs="Arial"/>
          <w:sz w:val="24"/>
          <w:szCs w:val="24"/>
        </w:rPr>
        <w:t>desarrollo</w:t>
      </w:r>
      <w:proofErr w:type="spellEnd"/>
      <w:r w:rsidRPr="00751ACD">
        <w:rPr>
          <w:rFonts w:ascii="Arial" w:hAnsi="Arial" w:cs="Arial"/>
          <w:sz w:val="24"/>
          <w:szCs w:val="24"/>
        </w:rPr>
        <w:t xml:space="preserve"> de </w:t>
      </w:r>
      <w:proofErr w:type="spellStart"/>
      <w:r w:rsidRPr="00751ACD">
        <w:rPr>
          <w:rFonts w:ascii="Arial" w:hAnsi="Arial" w:cs="Arial"/>
          <w:sz w:val="24"/>
          <w:szCs w:val="24"/>
        </w:rPr>
        <w:t>prácticasevaluativasmáscontemporáneasencorrespondencia</w:t>
      </w:r>
      <w:proofErr w:type="spellEnd"/>
      <w:r w:rsidRPr="00751ACD">
        <w:rPr>
          <w:rFonts w:ascii="Arial" w:hAnsi="Arial" w:cs="Arial"/>
          <w:sz w:val="24"/>
          <w:szCs w:val="24"/>
        </w:rPr>
        <w:t xml:space="preserve"> con </w:t>
      </w:r>
      <w:proofErr w:type="spellStart"/>
      <w:r w:rsidRPr="00751ACD">
        <w:rPr>
          <w:rFonts w:ascii="Arial" w:hAnsi="Arial" w:cs="Arial"/>
          <w:sz w:val="24"/>
          <w:szCs w:val="24"/>
        </w:rPr>
        <w:t>las</w:t>
      </w:r>
      <w:proofErr w:type="spellEnd"/>
      <w:r w:rsidRPr="00751ACD">
        <w:rPr>
          <w:rFonts w:ascii="Arial" w:hAnsi="Arial" w:cs="Arial"/>
          <w:sz w:val="24"/>
          <w:szCs w:val="24"/>
        </w:rPr>
        <w:t xml:space="preserve"> </w:t>
      </w:r>
      <w:proofErr w:type="spellStart"/>
      <w:r w:rsidRPr="00751ACD">
        <w:rPr>
          <w:rFonts w:ascii="Arial" w:hAnsi="Arial" w:cs="Arial"/>
          <w:sz w:val="24"/>
          <w:szCs w:val="24"/>
        </w:rPr>
        <w:t>tendencias</w:t>
      </w:r>
      <w:proofErr w:type="spellEnd"/>
      <w:r w:rsidRPr="00751ACD">
        <w:rPr>
          <w:rFonts w:ascii="Arial" w:hAnsi="Arial" w:cs="Arial"/>
          <w:sz w:val="24"/>
          <w:szCs w:val="24"/>
        </w:rPr>
        <w:t xml:space="preserve"> del </w:t>
      </w:r>
      <w:proofErr w:type="spellStart"/>
      <w:r w:rsidRPr="00751ACD">
        <w:rPr>
          <w:rFonts w:ascii="Arial" w:hAnsi="Arial" w:cs="Arial"/>
          <w:sz w:val="24"/>
          <w:szCs w:val="24"/>
        </w:rPr>
        <w:t>posgradoen</w:t>
      </w:r>
      <w:proofErr w:type="spellEnd"/>
      <w:r w:rsidRPr="00751ACD">
        <w:rPr>
          <w:rFonts w:ascii="Arial" w:hAnsi="Arial" w:cs="Arial"/>
          <w:sz w:val="24"/>
          <w:szCs w:val="24"/>
        </w:rPr>
        <w:t xml:space="preserve"> la </w:t>
      </w:r>
      <w:proofErr w:type="spellStart"/>
      <w:r w:rsidRPr="00751ACD">
        <w:rPr>
          <w:rFonts w:ascii="Arial" w:hAnsi="Arial" w:cs="Arial"/>
          <w:sz w:val="24"/>
          <w:szCs w:val="24"/>
        </w:rPr>
        <w:t>EducaciónMédica</w:t>
      </w:r>
      <w:proofErr w:type="spellEnd"/>
      <w:r w:rsidRPr="00751ACD">
        <w:rPr>
          <w:rFonts w:ascii="Arial" w:hAnsi="Arial" w:cs="Arial"/>
          <w:sz w:val="24"/>
          <w:szCs w:val="24"/>
        </w:rPr>
        <w:t xml:space="preserve"> a </w:t>
      </w:r>
      <w:proofErr w:type="spellStart"/>
      <w:r w:rsidRPr="00751ACD">
        <w:rPr>
          <w:rFonts w:ascii="Arial" w:hAnsi="Arial" w:cs="Arial"/>
          <w:sz w:val="24"/>
          <w:szCs w:val="24"/>
        </w:rPr>
        <w:t>nivelmundial</w:t>
      </w:r>
      <w:proofErr w:type="spellEnd"/>
      <w:r w:rsidRPr="00751ACD">
        <w:rPr>
          <w:rFonts w:ascii="Arial" w:hAnsi="Arial" w:cs="Arial"/>
          <w:sz w:val="24"/>
          <w:szCs w:val="24"/>
        </w:rPr>
        <w:t>.</w:t>
      </w:r>
    </w:p>
    <w:p w:rsidR="00477965" w:rsidRPr="00751ACD" w:rsidRDefault="00477965" w:rsidP="000A7AAD">
      <w:pPr>
        <w:spacing w:after="0" w:line="240" w:lineRule="auto"/>
        <w:jc w:val="both"/>
        <w:rPr>
          <w:rFonts w:ascii="Arial" w:hAnsi="Arial" w:cs="Arial"/>
          <w:sz w:val="24"/>
          <w:szCs w:val="24"/>
          <w:lang w:val="es-ES"/>
        </w:rPr>
      </w:pPr>
    </w:p>
    <w:p w:rsidR="00477965" w:rsidRPr="00751ACD" w:rsidRDefault="00477965" w:rsidP="000A7AAD">
      <w:pPr>
        <w:spacing w:after="0" w:line="240" w:lineRule="auto"/>
        <w:jc w:val="both"/>
        <w:rPr>
          <w:rFonts w:ascii="Arial" w:hAnsi="Arial" w:cs="Arial"/>
          <w:sz w:val="24"/>
          <w:szCs w:val="24"/>
          <w:lang w:val="es-ES_tradnl"/>
        </w:rPr>
      </w:pPr>
      <w:r w:rsidRPr="00751ACD">
        <w:rPr>
          <w:rFonts w:ascii="Arial" w:hAnsi="Arial" w:cs="Arial"/>
          <w:sz w:val="24"/>
          <w:szCs w:val="24"/>
          <w:lang w:val="es-ES_tradnl"/>
        </w:rPr>
        <w:t xml:space="preserve">Los profesores son poseedores del conocimiento científico, pero no siempre tienen la capacidad para desarrollar un proceso de evaluación. Crear grupos de profesores con </w:t>
      </w:r>
      <w:r w:rsidRPr="00751ACD">
        <w:rPr>
          <w:rFonts w:ascii="Arial" w:hAnsi="Arial" w:cs="Arial"/>
          <w:sz w:val="24"/>
          <w:szCs w:val="24"/>
          <w:lang w:val="es-ES_tradnl"/>
        </w:rPr>
        <w:lastRenderedPageBreak/>
        <w:t>formación pedagógica y en Educación Médica y generar encuentros de reflexión y trabajo, sería una práctica útil para programar actividades metodológicas encaminadas a mejorar la calidad del proceso de evaluación y que estas sean una herramienta de formación y no un requisito más a cumplir.</w:t>
      </w:r>
    </w:p>
    <w:p w:rsidR="00477965" w:rsidRPr="00751ACD" w:rsidRDefault="00477965" w:rsidP="000A7AAD">
      <w:pPr>
        <w:spacing w:after="0" w:line="240" w:lineRule="auto"/>
        <w:jc w:val="both"/>
        <w:rPr>
          <w:rFonts w:ascii="Arial" w:hAnsi="Arial" w:cs="Arial"/>
          <w:sz w:val="24"/>
          <w:szCs w:val="24"/>
          <w:lang w:val="es-ES_tradnl"/>
        </w:rPr>
      </w:pPr>
    </w:p>
    <w:p w:rsidR="00477965" w:rsidRPr="00751ACD" w:rsidRDefault="00477965" w:rsidP="000A7AAD">
      <w:pPr>
        <w:spacing w:after="0" w:line="240" w:lineRule="auto"/>
        <w:jc w:val="both"/>
        <w:rPr>
          <w:rFonts w:ascii="Arial" w:hAnsi="Arial" w:cs="Arial"/>
          <w:sz w:val="24"/>
          <w:szCs w:val="24"/>
          <w:lang w:val="es-ES_tradnl"/>
        </w:rPr>
      </w:pPr>
      <w:r w:rsidRPr="00751ACD">
        <w:rPr>
          <w:rFonts w:ascii="Arial" w:hAnsi="Arial" w:cs="Arial"/>
          <w:sz w:val="24"/>
          <w:szCs w:val="24"/>
          <w:lang w:val="es-ES_tradnl"/>
        </w:rPr>
        <w:t>La potencialidad única identificada sintetiza la fortaleza del claustro para llevar a cabo las modificaciones necesarias para el mejoramiento del sistema de evaluación del residente de GO en la FCM Finlay - Albarrán.</w:t>
      </w:r>
    </w:p>
    <w:p w:rsidR="00477965" w:rsidRPr="00751ACD" w:rsidRDefault="00477965" w:rsidP="000A7AAD">
      <w:pPr>
        <w:tabs>
          <w:tab w:val="left" w:pos="284"/>
          <w:tab w:val="left" w:pos="8460"/>
        </w:tabs>
        <w:autoSpaceDE w:val="0"/>
        <w:autoSpaceDN w:val="0"/>
        <w:adjustRightInd w:val="0"/>
        <w:spacing w:after="0" w:line="240" w:lineRule="auto"/>
        <w:jc w:val="both"/>
        <w:rPr>
          <w:rFonts w:ascii="Arial" w:hAnsi="Arial" w:cs="Arial"/>
          <w:b/>
          <w:sz w:val="24"/>
          <w:szCs w:val="24"/>
          <w:lang w:val="es-ES"/>
        </w:rPr>
      </w:pPr>
    </w:p>
    <w:p w:rsidR="00477965" w:rsidRPr="00751ACD" w:rsidRDefault="00D76EA8" w:rsidP="000A7AAD">
      <w:pPr>
        <w:tabs>
          <w:tab w:val="left" w:pos="284"/>
          <w:tab w:val="left" w:pos="8460"/>
        </w:tabs>
        <w:autoSpaceDE w:val="0"/>
        <w:autoSpaceDN w:val="0"/>
        <w:adjustRightInd w:val="0"/>
        <w:spacing w:after="0" w:line="240" w:lineRule="auto"/>
        <w:jc w:val="both"/>
        <w:rPr>
          <w:rFonts w:ascii="Arial" w:hAnsi="Arial" w:cs="Arial"/>
          <w:b/>
          <w:sz w:val="24"/>
          <w:szCs w:val="24"/>
          <w:lang w:val="es-ES"/>
        </w:rPr>
      </w:pPr>
      <w:r>
        <w:rPr>
          <w:rFonts w:ascii="Arial" w:hAnsi="Arial" w:cs="Arial"/>
          <w:b/>
          <w:sz w:val="24"/>
          <w:szCs w:val="24"/>
          <w:lang w:val="es-ES"/>
        </w:rPr>
        <w:t>CONCLUSIONES</w:t>
      </w:r>
    </w:p>
    <w:p w:rsidR="00477965" w:rsidRPr="00751ACD" w:rsidRDefault="00477965" w:rsidP="000A7AAD">
      <w:pPr>
        <w:spacing w:after="0" w:line="240" w:lineRule="auto"/>
        <w:jc w:val="both"/>
        <w:rPr>
          <w:rFonts w:ascii="Arial" w:hAnsi="Arial" w:cs="Arial"/>
          <w:sz w:val="24"/>
          <w:szCs w:val="24"/>
          <w:lang w:val="es-ES_tradnl"/>
        </w:rPr>
      </w:pPr>
      <w:r w:rsidRPr="00751ACD">
        <w:rPr>
          <w:rFonts w:ascii="Arial" w:hAnsi="Arial" w:cs="Arial"/>
          <w:sz w:val="24"/>
          <w:szCs w:val="24"/>
          <w:lang w:val="es-ES_tradnl"/>
        </w:rPr>
        <w:t xml:space="preserve">La caracterización del proceso de evaluación del desempeño del residente de GO en la FCM F-A permitió la identificación de problemas y potencialidades. Los resultados de esta investigación conducen al diseño y desarrollo de actividades que propicien el mejoramiento del sistema de evaluación con una concepción integral, participativa y con enfoque en el desempeño, en correspondencia con las exigencias sociales y del Sistema Nacional de Salud cubano de mejorar la calidad del profesional a formar. </w:t>
      </w:r>
    </w:p>
    <w:p w:rsidR="00477965" w:rsidRPr="00751ACD" w:rsidRDefault="00477965" w:rsidP="000A7AAD">
      <w:pPr>
        <w:spacing w:after="0" w:line="240" w:lineRule="auto"/>
        <w:jc w:val="both"/>
        <w:rPr>
          <w:rFonts w:ascii="Arial" w:hAnsi="Arial" w:cs="Arial"/>
          <w:b/>
          <w:sz w:val="24"/>
          <w:szCs w:val="24"/>
          <w:lang w:val="es-ES"/>
        </w:rPr>
      </w:pPr>
    </w:p>
    <w:p w:rsidR="00A55DDC" w:rsidRDefault="00477965" w:rsidP="00A55DDC">
      <w:pPr>
        <w:spacing w:after="0" w:line="240" w:lineRule="auto"/>
        <w:jc w:val="both"/>
        <w:rPr>
          <w:rFonts w:ascii="Arial" w:hAnsi="Arial" w:cs="Arial"/>
          <w:b/>
          <w:sz w:val="24"/>
          <w:szCs w:val="24"/>
          <w:lang w:val="es-ES"/>
        </w:rPr>
      </w:pPr>
      <w:r w:rsidRPr="00751ACD">
        <w:rPr>
          <w:rFonts w:ascii="Arial" w:hAnsi="Arial" w:cs="Arial"/>
          <w:b/>
          <w:sz w:val="24"/>
          <w:szCs w:val="24"/>
          <w:lang w:val="es-ES"/>
        </w:rPr>
        <w:t>REFERENCIAS BIBLIOGRÁFICAS</w:t>
      </w:r>
    </w:p>
    <w:p w:rsidR="00757934" w:rsidRPr="00A55DDC" w:rsidRDefault="00757934" w:rsidP="00757934">
      <w:pPr>
        <w:pStyle w:val="Prrafodelista"/>
        <w:numPr>
          <w:ilvl w:val="0"/>
          <w:numId w:val="10"/>
        </w:numPr>
        <w:spacing w:after="0" w:line="240" w:lineRule="auto"/>
        <w:ind w:left="0" w:hanging="284"/>
        <w:jc w:val="both"/>
        <w:rPr>
          <w:rStyle w:val="Hipervnculo"/>
          <w:rFonts w:ascii="Arial" w:hAnsi="Arial" w:cs="Arial"/>
          <w:b/>
          <w:color w:val="auto"/>
          <w:sz w:val="24"/>
          <w:szCs w:val="24"/>
          <w:u w:val="none"/>
          <w:lang w:val="es-ES"/>
        </w:rPr>
      </w:pPr>
      <w:bookmarkStart w:id="3" w:name="_Hlk4758601"/>
      <w:r w:rsidRPr="00A55DDC">
        <w:rPr>
          <w:rFonts w:ascii="Arial" w:hAnsi="Arial" w:cs="Arial"/>
          <w:sz w:val="24"/>
          <w:szCs w:val="24"/>
          <w:lang w:val="es-ES"/>
        </w:rPr>
        <w:t xml:space="preserve">Añorga Morales J, Valcárcel Izquierdo N, Che Soler J. </w:t>
      </w:r>
      <w:r>
        <w:rPr>
          <w:rFonts w:ascii="Arial" w:hAnsi="Arial" w:cs="Arial"/>
          <w:sz w:val="24"/>
          <w:szCs w:val="24"/>
          <w:lang w:val="es-ES"/>
        </w:rPr>
        <w:t xml:space="preserve">(2008) </w:t>
      </w:r>
      <w:r w:rsidRPr="00A55DDC">
        <w:rPr>
          <w:rFonts w:ascii="Arial" w:hAnsi="Arial" w:cs="Arial"/>
          <w:sz w:val="24"/>
          <w:szCs w:val="24"/>
          <w:lang w:val="es-ES"/>
        </w:rPr>
        <w:t>La parametrización en la investigación educativa. VARONA</w:t>
      </w:r>
      <w:r>
        <w:rPr>
          <w:rFonts w:ascii="Arial" w:hAnsi="Arial" w:cs="Arial"/>
          <w:sz w:val="24"/>
          <w:szCs w:val="24"/>
          <w:lang w:val="es-ES"/>
        </w:rPr>
        <w:t>,</w:t>
      </w:r>
      <w:r w:rsidRPr="00A55DDC">
        <w:rPr>
          <w:rFonts w:ascii="Arial" w:hAnsi="Arial" w:cs="Arial"/>
          <w:sz w:val="24"/>
          <w:szCs w:val="24"/>
          <w:lang w:val="es-ES"/>
        </w:rPr>
        <w:t>(47)</w:t>
      </w:r>
      <w:r>
        <w:rPr>
          <w:rFonts w:ascii="Arial" w:hAnsi="Arial" w:cs="Arial"/>
          <w:sz w:val="24"/>
          <w:szCs w:val="24"/>
          <w:lang w:val="es-ES"/>
        </w:rPr>
        <w:t>,</w:t>
      </w:r>
      <w:r w:rsidRPr="00A55DDC">
        <w:rPr>
          <w:rFonts w:ascii="Arial" w:hAnsi="Arial" w:cs="Arial"/>
          <w:sz w:val="24"/>
          <w:szCs w:val="24"/>
          <w:lang w:val="es-ES"/>
        </w:rPr>
        <w:t xml:space="preserve">25-32.  </w:t>
      </w:r>
      <w:r w:rsidRPr="00C1115F">
        <w:rPr>
          <w:rFonts w:ascii="Arial" w:hAnsi="Arial" w:cs="Arial"/>
          <w:sz w:val="24"/>
          <w:szCs w:val="24"/>
          <w:lang w:val="es-ES"/>
        </w:rPr>
        <w:t xml:space="preserve">[citado 2016 </w:t>
      </w:r>
      <w:r>
        <w:rPr>
          <w:rFonts w:ascii="Arial" w:hAnsi="Arial" w:cs="Arial"/>
          <w:sz w:val="24"/>
          <w:szCs w:val="24"/>
          <w:lang w:val="es-ES"/>
        </w:rPr>
        <w:t>Ago07</w:t>
      </w:r>
      <w:r w:rsidRPr="00C1115F">
        <w:rPr>
          <w:rFonts w:ascii="Arial" w:hAnsi="Arial" w:cs="Arial"/>
          <w:sz w:val="24"/>
          <w:szCs w:val="24"/>
          <w:lang w:val="es-ES"/>
        </w:rPr>
        <w:t>]. Recuperado en</w:t>
      </w:r>
      <w:hyperlink r:id="rId9" w:history="1">
        <w:r w:rsidRPr="00A55DDC">
          <w:rPr>
            <w:rStyle w:val="Hipervnculo"/>
            <w:rFonts w:ascii="Arial" w:eastAsiaTheme="minorEastAsia" w:hAnsi="Arial" w:cs="Arial"/>
            <w:sz w:val="24"/>
            <w:szCs w:val="24"/>
            <w:u w:val="none"/>
            <w:lang w:val="es-ES"/>
          </w:rPr>
          <w:t>http://www.redalyc.org/articulo.oa?id=360635567005</w:t>
        </w:r>
      </w:hyperlink>
    </w:p>
    <w:p w:rsidR="00757934" w:rsidRDefault="00757934" w:rsidP="00757934">
      <w:pPr>
        <w:pStyle w:val="Prrafodelista"/>
        <w:numPr>
          <w:ilvl w:val="0"/>
          <w:numId w:val="10"/>
        </w:numPr>
        <w:spacing w:after="0" w:line="240" w:lineRule="auto"/>
        <w:ind w:left="0" w:hanging="284"/>
        <w:jc w:val="both"/>
        <w:rPr>
          <w:rFonts w:ascii="Arial" w:hAnsi="Arial" w:cs="Arial"/>
          <w:b/>
          <w:sz w:val="24"/>
          <w:szCs w:val="24"/>
          <w:lang w:val="es-ES"/>
        </w:rPr>
      </w:pPr>
      <w:proofErr w:type="spellStart"/>
      <w:r w:rsidRPr="00A55DDC">
        <w:rPr>
          <w:rFonts w:ascii="Arial" w:eastAsiaTheme="minorEastAsia" w:hAnsi="Arial" w:cs="Arial"/>
          <w:sz w:val="24"/>
          <w:szCs w:val="24"/>
          <w:lang w:val="es-ES"/>
        </w:rPr>
        <w:t>Bernaza</w:t>
      </w:r>
      <w:proofErr w:type="spellEnd"/>
      <w:r w:rsidRPr="00A55DDC">
        <w:rPr>
          <w:rFonts w:ascii="Arial" w:eastAsiaTheme="minorEastAsia" w:hAnsi="Arial" w:cs="Arial"/>
          <w:sz w:val="24"/>
          <w:szCs w:val="24"/>
          <w:lang w:val="es-ES"/>
        </w:rPr>
        <w:t xml:space="preserve"> Rodríguez GJ. </w:t>
      </w:r>
      <w:r>
        <w:rPr>
          <w:rFonts w:ascii="Arial" w:eastAsiaTheme="minorEastAsia" w:hAnsi="Arial" w:cs="Arial"/>
          <w:sz w:val="24"/>
          <w:szCs w:val="24"/>
          <w:lang w:val="es-ES"/>
        </w:rPr>
        <w:t xml:space="preserve">(2013) </w:t>
      </w:r>
      <w:r w:rsidRPr="00A55DDC">
        <w:rPr>
          <w:rFonts w:ascii="Arial" w:eastAsiaTheme="minorEastAsia" w:hAnsi="Arial" w:cs="Arial"/>
          <w:sz w:val="24"/>
          <w:szCs w:val="24"/>
          <w:lang w:val="es-ES"/>
        </w:rPr>
        <w:t>Construyendo ideas pedagógicas desde el enfoque histórico-cultural. Parte I: Introducción a la aplicación de las ideas del enfoque histórico-cultural al proceso pedagógico de posgrado. Ministerio de Educación Superior de la República de Cuba. Universidad Autónoma de Sinaloa. México</w:t>
      </w:r>
      <w:r>
        <w:rPr>
          <w:rFonts w:ascii="Arial" w:eastAsiaTheme="minorEastAsia" w:hAnsi="Arial" w:cs="Arial"/>
          <w:sz w:val="24"/>
          <w:szCs w:val="24"/>
          <w:lang w:val="es-ES"/>
        </w:rPr>
        <w:t>.</w:t>
      </w:r>
      <w:r w:rsidRPr="00A55DDC">
        <w:rPr>
          <w:rFonts w:ascii="Arial" w:eastAsiaTheme="minorEastAsia" w:hAnsi="Arial" w:cs="Arial"/>
          <w:sz w:val="24"/>
          <w:szCs w:val="24"/>
          <w:lang w:val="es-ES"/>
        </w:rPr>
        <w:t xml:space="preserve"> La Habana; 2015. p. 44-54.</w:t>
      </w:r>
    </w:p>
    <w:p w:rsidR="00757934" w:rsidRDefault="00757934" w:rsidP="00757934">
      <w:pPr>
        <w:pStyle w:val="Prrafodelista"/>
        <w:numPr>
          <w:ilvl w:val="0"/>
          <w:numId w:val="10"/>
        </w:numPr>
        <w:spacing w:after="0" w:line="240" w:lineRule="auto"/>
        <w:ind w:left="0" w:hanging="284"/>
        <w:jc w:val="both"/>
        <w:rPr>
          <w:rStyle w:val="Hipervnculo"/>
          <w:rFonts w:ascii="Arial" w:hAnsi="Arial" w:cs="Arial"/>
          <w:b/>
          <w:color w:val="auto"/>
          <w:sz w:val="24"/>
          <w:szCs w:val="24"/>
          <w:u w:val="none"/>
          <w:lang w:val="es-ES"/>
        </w:rPr>
      </w:pPr>
      <w:proofErr w:type="spellStart"/>
      <w:r w:rsidRPr="00A55DDC">
        <w:rPr>
          <w:rFonts w:ascii="Arial" w:hAnsi="Arial" w:cs="Arial"/>
          <w:sz w:val="24"/>
          <w:szCs w:val="24"/>
          <w:lang w:val="es-ES"/>
        </w:rPr>
        <w:t>Betrián</w:t>
      </w:r>
      <w:proofErr w:type="spellEnd"/>
      <w:r w:rsidRPr="00A55DDC">
        <w:rPr>
          <w:rFonts w:ascii="Arial" w:hAnsi="Arial" w:cs="Arial"/>
          <w:sz w:val="24"/>
          <w:szCs w:val="24"/>
          <w:lang w:val="es-ES"/>
        </w:rPr>
        <w:t xml:space="preserve"> Villas EN, </w:t>
      </w:r>
      <w:proofErr w:type="spellStart"/>
      <w:r w:rsidRPr="00A55DDC">
        <w:rPr>
          <w:rFonts w:ascii="Arial" w:hAnsi="Arial" w:cs="Arial"/>
          <w:sz w:val="24"/>
          <w:szCs w:val="24"/>
          <w:lang w:val="es-ES"/>
        </w:rPr>
        <w:t>Galitó</w:t>
      </w:r>
      <w:proofErr w:type="spellEnd"/>
      <w:r w:rsidRPr="00A55DDC">
        <w:rPr>
          <w:rFonts w:ascii="Arial" w:hAnsi="Arial" w:cs="Arial"/>
          <w:sz w:val="24"/>
          <w:szCs w:val="24"/>
          <w:lang w:val="es-ES"/>
        </w:rPr>
        <w:t xml:space="preserve"> Gispert N, García Merino G, </w:t>
      </w:r>
      <w:proofErr w:type="spellStart"/>
      <w:r w:rsidRPr="00A55DDC">
        <w:rPr>
          <w:rFonts w:ascii="Arial" w:hAnsi="Arial" w:cs="Arial"/>
          <w:sz w:val="24"/>
          <w:szCs w:val="24"/>
          <w:lang w:val="es-ES"/>
        </w:rPr>
        <w:t>Monclús</w:t>
      </w:r>
      <w:proofErr w:type="spellEnd"/>
      <w:r w:rsidRPr="00A55DDC">
        <w:rPr>
          <w:rFonts w:ascii="Arial" w:hAnsi="Arial" w:cs="Arial"/>
          <w:sz w:val="24"/>
          <w:szCs w:val="24"/>
          <w:lang w:val="es-ES"/>
        </w:rPr>
        <w:t xml:space="preserve"> J, </w:t>
      </w:r>
      <w:proofErr w:type="spellStart"/>
      <w:r w:rsidRPr="00A55DDC">
        <w:rPr>
          <w:rFonts w:ascii="Arial" w:hAnsi="Arial" w:cs="Arial"/>
          <w:sz w:val="24"/>
          <w:szCs w:val="24"/>
          <w:lang w:val="es-ES"/>
        </w:rPr>
        <w:t>Macarulla</w:t>
      </w:r>
      <w:proofErr w:type="spellEnd"/>
      <w:r w:rsidRPr="00A55DDC">
        <w:rPr>
          <w:rFonts w:ascii="Arial" w:hAnsi="Arial" w:cs="Arial"/>
          <w:sz w:val="24"/>
          <w:szCs w:val="24"/>
          <w:lang w:val="es-ES"/>
        </w:rPr>
        <w:t xml:space="preserve"> García M.</w:t>
      </w:r>
      <w:r>
        <w:rPr>
          <w:rFonts w:ascii="Arial" w:hAnsi="Arial" w:cs="Arial"/>
          <w:sz w:val="24"/>
          <w:szCs w:val="24"/>
          <w:lang w:val="es-ES"/>
        </w:rPr>
        <w:t xml:space="preserve"> (2013)</w:t>
      </w:r>
      <w:r w:rsidRPr="00A55DDC">
        <w:rPr>
          <w:rFonts w:ascii="Arial" w:hAnsi="Arial" w:cs="Arial"/>
          <w:sz w:val="24"/>
          <w:szCs w:val="24"/>
          <w:lang w:val="es-ES"/>
        </w:rPr>
        <w:t xml:space="preserve"> La triangulación múltiple como estrategia metodológica. REICE. 11(4)</w:t>
      </w:r>
      <w:r>
        <w:rPr>
          <w:rFonts w:ascii="Arial" w:hAnsi="Arial" w:cs="Arial"/>
          <w:sz w:val="24"/>
          <w:szCs w:val="24"/>
          <w:lang w:val="es-ES"/>
        </w:rPr>
        <w:t>,</w:t>
      </w:r>
      <w:r w:rsidRPr="00A55DDC">
        <w:rPr>
          <w:rFonts w:ascii="Arial" w:hAnsi="Arial" w:cs="Arial"/>
          <w:sz w:val="24"/>
          <w:szCs w:val="24"/>
          <w:lang w:val="es-ES"/>
        </w:rPr>
        <w:t xml:space="preserve">5-24 </w:t>
      </w:r>
      <w:r w:rsidRPr="00B37AD1">
        <w:rPr>
          <w:rFonts w:ascii="Arial" w:hAnsi="Arial" w:cs="Arial"/>
          <w:sz w:val="24"/>
          <w:szCs w:val="24"/>
          <w:lang w:val="es-ES"/>
        </w:rPr>
        <w:t>[citado 201</w:t>
      </w:r>
      <w:r>
        <w:rPr>
          <w:rFonts w:ascii="Arial" w:hAnsi="Arial" w:cs="Arial"/>
          <w:sz w:val="24"/>
          <w:szCs w:val="24"/>
          <w:lang w:val="es-ES"/>
        </w:rPr>
        <w:t>8</w:t>
      </w:r>
      <w:r w:rsidRPr="00B37AD1">
        <w:rPr>
          <w:rFonts w:ascii="Arial" w:hAnsi="Arial" w:cs="Arial"/>
          <w:sz w:val="24"/>
          <w:szCs w:val="24"/>
          <w:lang w:val="es-ES"/>
        </w:rPr>
        <w:t xml:space="preserve"> Ene </w:t>
      </w:r>
      <w:r>
        <w:rPr>
          <w:rFonts w:ascii="Arial" w:hAnsi="Arial" w:cs="Arial"/>
          <w:sz w:val="24"/>
          <w:szCs w:val="24"/>
          <w:lang w:val="es-ES"/>
        </w:rPr>
        <w:t>04</w:t>
      </w:r>
      <w:r w:rsidRPr="00B37AD1">
        <w:rPr>
          <w:rFonts w:ascii="Arial" w:hAnsi="Arial" w:cs="Arial"/>
          <w:sz w:val="24"/>
          <w:szCs w:val="24"/>
          <w:lang w:val="es-ES"/>
        </w:rPr>
        <w:t>]. Recuperado en</w:t>
      </w:r>
      <w:hyperlink r:id="rId10" w:history="1">
        <w:r w:rsidRPr="00A55DDC">
          <w:rPr>
            <w:rStyle w:val="Hipervnculo"/>
            <w:rFonts w:ascii="Arial" w:hAnsi="Arial" w:cs="Arial"/>
            <w:sz w:val="24"/>
            <w:szCs w:val="24"/>
            <w:u w:val="none"/>
            <w:lang w:val="es-ES"/>
          </w:rPr>
          <w:t>http://www.rinace.net/reice/numeros/vol11num4.htm</w:t>
        </w:r>
      </w:hyperlink>
    </w:p>
    <w:p w:rsidR="00757934" w:rsidRDefault="00757934" w:rsidP="00757934">
      <w:pPr>
        <w:pStyle w:val="Prrafodelista"/>
        <w:numPr>
          <w:ilvl w:val="0"/>
          <w:numId w:val="10"/>
        </w:numPr>
        <w:spacing w:after="0" w:line="240" w:lineRule="auto"/>
        <w:ind w:left="0" w:hanging="284"/>
        <w:jc w:val="both"/>
        <w:rPr>
          <w:rStyle w:val="Hipervnculo"/>
          <w:rFonts w:ascii="Arial" w:hAnsi="Arial" w:cs="Arial"/>
          <w:b/>
          <w:color w:val="auto"/>
          <w:sz w:val="24"/>
          <w:szCs w:val="24"/>
          <w:u w:val="none"/>
          <w:lang w:val="es-ES"/>
        </w:rPr>
      </w:pPr>
      <w:proofErr w:type="spellStart"/>
      <w:r w:rsidRPr="00A55DDC">
        <w:rPr>
          <w:rFonts w:ascii="Arial" w:hAnsi="Arial" w:cs="Arial"/>
          <w:sz w:val="24"/>
          <w:szCs w:val="24"/>
          <w:lang w:val="es-ES"/>
        </w:rPr>
        <w:t>Bombelli</w:t>
      </w:r>
      <w:proofErr w:type="spellEnd"/>
      <w:r w:rsidRPr="00A55DDC">
        <w:rPr>
          <w:rFonts w:ascii="Arial" w:hAnsi="Arial" w:cs="Arial"/>
          <w:sz w:val="24"/>
          <w:szCs w:val="24"/>
          <w:lang w:val="es-ES"/>
        </w:rPr>
        <w:t xml:space="preserve"> EC. </w:t>
      </w:r>
      <w:r>
        <w:rPr>
          <w:rFonts w:ascii="Arial" w:hAnsi="Arial" w:cs="Arial"/>
          <w:sz w:val="24"/>
          <w:szCs w:val="24"/>
          <w:lang w:val="es-ES"/>
        </w:rPr>
        <w:t xml:space="preserve">(2013) </w:t>
      </w:r>
      <w:r w:rsidRPr="00A55DDC">
        <w:rPr>
          <w:rFonts w:ascii="Arial" w:hAnsi="Arial" w:cs="Arial"/>
          <w:sz w:val="24"/>
          <w:szCs w:val="24"/>
          <w:lang w:val="es-ES"/>
        </w:rPr>
        <w:t>Impacto de la evaluación diagnóstica en estudiantes universitarios, procesos de enseñanza y resultados de aprendizaje. [Tesina Tecnología Educativa] Buenos Aires: Editorial de la Universidad Tecnológica Nacional</w:t>
      </w:r>
      <w:r>
        <w:rPr>
          <w:rFonts w:ascii="Arial" w:hAnsi="Arial" w:cs="Arial"/>
          <w:sz w:val="24"/>
          <w:szCs w:val="24"/>
          <w:lang w:val="es-ES"/>
        </w:rPr>
        <w:t xml:space="preserve">. </w:t>
      </w:r>
      <w:r w:rsidRPr="00751ACD">
        <w:rPr>
          <w:rFonts w:ascii="Arial" w:hAnsi="Arial" w:cs="Arial"/>
          <w:color w:val="000000"/>
          <w:sz w:val="24"/>
          <w:szCs w:val="24"/>
          <w:lang w:val="es-MX"/>
        </w:rPr>
        <w:t xml:space="preserve">[citado 2016 </w:t>
      </w:r>
      <w:r>
        <w:rPr>
          <w:rFonts w:ascii="Arial" w:hAnsi="Arial" w:cs="Arial"/>
          <w:color w:val="000000"/>
          <w:sz w:val="24"/>
          <w:szCs w:val="24"/>
          <w:lang w:val="es-MX"/>
        </w:rPr>
        <w:t>Mar</w:t>
      </w:r>
      <w:r w:rsidRPr="00751ACD">
        <w:rPr>
          <w:rFonts w:ascii="Arial" w:hAnsi="Arial" w:cs="Arial"/>
          <w:color w:val="000000"/>
          <w:sz w:val="24"/>
          <w:szCs w:val="24"/>
          <w:lang w:val="es-MX"/>
        </w:rPr>
        <w:t xml:space="preserve"> 1</w:t>
      </w:r>
      <w:r>
        <w:rPr>
          <w:rFonts w:ascii="Arial" w:hAnsi="Arial" w:cs="Arial"/>
          <w:color w:val="000000"/>
          <w:sz w:val="24"/>
          <w:szCs w:val="24"/>
          <w:lang w:val="es-MX"/>
        </w:rPr>
        <w:t>8</w:t>
      </w:r>
      <w:r w:rsidRPr="00751ACD">
        <w:rPr>
          <w:rFonts w:ascii="Arial" w:hAnsi="Arial" w:cs="Arial"/>
          <w:color w:val="000000"/>
          <w:sz w:val="24"/>
          <w:szCs w:val="24"/>
          <w:lang w:val="es-MX"/>
        </w:rPr>
        <w:t xml:space="preserve">]. Recuperado en </w:t>
      </w:r>
      <w:hyperlink r:id="rId11" w:history="1">
        <w:r w:rsidRPr="00A55DDC">
          <w:rPr>
            <w:rStyle w:val="Hipervnculo"/>
            <w:rFonts w:ascii="Arial" w:eastAsiaTheme="minorEastAsia" w:hAnsi="Arial" w:cs="Arial"/>
            <w:sz w:val="24"/>
            <w:szCs w:val="24"/>
            <w:u w:val="none"/>
            <w:lang w:val="es-ES"/>
          </w:rPr>
          <w:t>https://www.researchgate.net/publication/322721886_Impacto_de_la_evaluacion_diagnostica_en_estudiantes_universitarios_procesos_de_ensenanza_y_resultados_de_aprendizaje_Editorial_de_la_Universidad_Tecnologica_Nacional-edUTecNe</w:t>
        </w:r>
      </w:hyperlink>
    </w:p>
    <w:p w:rsidR="00757934" w:rsidRPr="00A55DDC" w:rsidRDefault="00757934" w:rsidP="00757934">
      <w:pPr>
        <w:pStyle w:val="Prrafodelista"/>
        <w:numPr>
          <w:ilvl w:val="0"/>
          <w:numId w:val="10"/>
        </w:numPr>
        <w:spacing w:after="0" w:line="240" w:lineRule="auto"/>
        <w:ind w:left="0" w:hanging="284"/>
        <w:jc w:val="both"/>
        <w:rPr>
          <w:rFonts w:ascii="Arial" w:hAnsi="Arial" w:cs="Arial"/>
          <w:b/>
          <w:sz w:val="24"/>
          <w:szCs w:val="24"/>
          <w:lang w:val="es-ES"/>
        </w:rPr>
      </w:pPr>
      <w:r w:rsidRPr="00A55DDC">
        <w:rPr>
          <w:rFonts w:ascii="Arial" w:hAnsi="Arial" w:cs="Arial"/>
          <w:color w:val="000000"/>
          <w:sz w:val="24"/>
          <w:szCs w:val="24"/>
          <w:lang w:val="es-ES"/>
        </w:rPr>
        <w:t>Borges Oquendo L de la C.</w:t>
      </w:r>
      <w:r>
        <w:rPr>
          <w:rFonts w:ascii="Arial" w:hAnsi="Arial" w:cs="Arial"/>
          <w:color w:val="000000"/>
          <w:sz w:val="24"/>
          <w:szCs w:val="24"/>
          <w:lang w:val="es-ES"/>
        </w:rPr>
        <w:t xml:space="preserve"> (2012)</w:t>
      </w:r>
      <w:r w:rsidRPr="00A55DDC">
        <w:rPr>
          <w:rFonts w:ascii="Arial" w:hAnsi="Arial" w:cs="Arial"/>
          <w:color w:val="000000"/>
          <w:sz w:val="24"/>
          <w:szCs w:val="24"/>
          <w:lang w:val="es-ES"/>
        </w:rPr>
        <w:t xml:space="preserve"> Modelo de Evaluación del Impacto del posgrado académico en los docentes de la Facultad de Ciencias Médicas “General Calixto García”. [Tesis doctoral]. La Habana: Universidad de Ciencias Pedagógicas “Enrique José Varona”.</w:t>
      </w:r>
    </w:p>
    <w:p w:rsidR="00757934" w:rsidRDefault="00757934" w:rsidP="00757934">
      <w:pPr>
        <w:pStyle w:val="Prrafodelista"/>
        <w:numPr>
          <w:ilvl w:val="0"/>
          <w:numId w:val="10"/>
        </w:numPr>
        <w:spacing w:after="0" w:line="240" w:lineRule="auto"/>
        <w:ind w:left="0" w:hanging="284"/>
        <w:jc w:val="both"/>
        <w:rPr>
          <w:rStyle w:val="Hipervnculo"/>
          <w:rFonts w:ascii="Arial" w:hAnsi="Arial" w:cs="Arial"/>
          <w:b/>
          <w:color w:val="auto"/>
          <w:sz w:val="24"/>
          <w:szCs w:val="24"/>
          <w:u w:val="none"/>
          <w:lang w:val="es-ES"/>
        </w:rPr>
      </w:pPr>
      <w:r w:rsidRPr="00A55DDC">
        <w:rPr>
          <w:rFonts w:ascii="Arial" w:hAnsi="Arial" w:cs="Arial"/>
          <w:sz w:val="24"/>
          <w:szCs w:val="24"/>
          <w:lang w:val="es-ES"/>
        </w:rPr>
        <w:t xml:space="preserve">Camejo Ramos LP. </w:t>
      </w:r>
      <w:r>
        <w:rPr>
          <w:rFonts w:ascii="Arial" w:hAnsi="Arial" w:cs="Arial"/>
          <w:sz w:val="24"/>
          <w:szCs w:val="24"/>
          <w:lang w:val="es-ES"/>
        </w:rPr>
        <w:t xml:space="preserve"> (2016) </w:t>
      </w:r>
      <w:r w:rsidRPr="00A55DDC">
        <w:rPr>
          <w:rFonts w:ascii="Arial" w:hAnsi="Arial" w:cs="Arial"/>
          <w:sz w:val="24"/>
          <w:szCs w:val="24"/>
          <w:lang w:val="es-ES"/>
        </w:rPr>
        <w:t>La educación médica en la encrucijada del siglo XXI. Órbita Científica</w:t>
      </w:r>
      <w:r>
        <w:rPr>
          <w:rFonts w:ascii="Arial" w:hAnsi="Arial" w:cs="Arial"/>
          <w:sz w:val="24"/>
          <w:szCs w:val="24"/>
          <w:lang w:val="es-ES"/>
        </w:rPr>
        <w:t>,</w:t>
      </w:r>
      <w:r w:rsidRPr="00A55DDC">
        <w:rPr>
          <w:rFonts w:ascii="Arial" w:hAnsi="Arial" w:cs="Arial"/>
          <w:sz w:val="24"/>
          <w:szCs w:val="24"/>
          <w:lang w:val="es-ES"/>
        </w:rPr>
        <w:t xml:space="preserve"> 22(89)</w:t>
      </w:r>
      <w:r>
        <w:rPr>
          <w:rFonts w:ascii="Arial" w:hAnsi="Arial" w:cs="Arial"/>
          <w:sz w:val="24"/>
          <w:szCs w:val="24"/>
          <w:lang w:val="es-ES"/>
        </w:rPr>
        <w:t>,</w:t>
      </w:r>
      <w:r w:rsidRPr="00A55DDC">
        <w:rPr>
          <w:rFonts w:ascii="Arial" w:hAnsi="Arial" w:cs="Arial"/>
          <w:sz w:val="24"/>
          <w:szCs w:val="24"/>
          <w:lang w:val="es-ES"/>
        </w:rPr>
        <w:t>46-52.</w:t>
      </w:r>
      <w:r w:rsidRPr="00751ACD">
        <w:rPr>
          <w:rFonts w:ascii="Arial" w:hAnsi="Arial" w:cs="Arial"/>
          <w:color w:val="000000"/>
          <w:sz w:val="24"/>
          <w:szCs w:val="24"/>
          <w:lang w:val="es-MX"/>
        </w:rPr>
        <w:t xml:space="preserve"> [citado 201</w:t>
      </w:r>
      <w:r>
        <w:rPr>
          <w:rFonts w:ascii="Arial" w:hAnsi="Arial" w:cs="Arial"/>
          <w:color w:val="000000"/>
          <w:sz w:val="24"/>
          <w:szCs w:val="24"/>
          <w:lang w:val="es-MX"/>
        </w:rPr>
        <w:t>8Nov23</w:t>
      </w:r>
      <w:r w:rsidRPr="00751ACD">
        <w:rPr>
          <w:rFonts w:ascii="Arial" w:hAnsi="Arial" w:cs="Arial"/>
          <w:color w:val="000000"/>
          <w:sz w:val="24"/>
          <w:szCs w:val="24"/>
          <w:lang w:val="es-MX"/>
        </w:rPr>
        <w:t xml:space="preserve">]. Recuperado en </w:t>
      </w:r>
      <w:hyperlink r:id="rId12" w:history="1">
        <w:r w:rsidRPr="00A55DDC">
          <w:rPr>
            <w:rStyle w:val="Hipervnculo"/>
            <w:rFonts w:ascii="Arial" w:hAnsi="Arial" w:cs="Arial"/>
            <w:sz w:val="24"/>
            <w:szCs w:val="24"/>
            <w:lang w:val="es-ES"/>
          </w:rPr>
          <w:t>http</w:t>
        </w:r>
        <w:r w:rsidRPr="00A55DDC">
          <w:rPr>
            <w:rStyle w:val="Hipervnculo"/>
            <w:rFonts w:ascii="Arial" w:hAnsi="Arial" w:cs="Arial"/>
            <w:iCs/>
            <w:sz w:val="24"/>
            <w:szCs w:val="24"/>
            <w:lang w:val="es-ES"/>
          </w:rPr>
          <w:t>://rorbita.ucpejv.edu.cu/index.php/rOrb/article/view/49/92</w:t>
        </w:r>
      </w:hyperlink>
    </w:p>
    <w:p w:rsidR="00757934" w:rsidRDefault="00757934" w:rsidP="00757934">
      <w:pPr>
        <w:pStyle w:val="Prrafodelista"/>
        <w:numPr>
          <w:ilvl w:val="0"/>
          <w:numId w:val="10"/>
        </w:numPr>
        <w:spacing w:after="0" w:line="240" w:lineRule="auto"/>
        <w:ind w:left="0" w:hanging="284"/>
        <w:rPr>
          <w:rStyle w:val="Hipervnculo"/>
          <w:rFonts w:ascii="Arial" w:hAnsi="Arial" w:cs="Arial"/>
          <w:b/>
          <w:color w:val="auto"/>
          <w:sz w:val="24"/>
          <w:szCs w:val="24"/>
          <w:u w:val="none"/>
          <w:lang w:val="es-ES"/>
        </w:rPr>
      </w:pPr>
      <w:r w:rsidRPr="00A55DDC">
        <w:rPr>
          <w:rStyle w:val="Hipervnculo"/>
          <w:rFonts w:ascii="Arial" w:hAnsi="Arial" w:cs="Arial"/>
          <w:color w:val="auto"/>
          <w:sz w:val="24"/>
          <w:szCs w:val="24"/>
          <w:u w:val="none"/>
          <w:lang w:val="es-ES"/>
        </w:rPr>
        <w:t xml:space="preserve">Coello JE. </w:t>
      </w:r>
      <w:r>
        <w:rPr>
          <w:rStyle w:val="Hipervnculo"/>
          <w:rFonts w:ascii="Arial" w:hAnsi="Arial" w:cs="Arial"/>
          <w:color w:val="auto"/>
          <w:sz w:val="24"/>
          <w:szCs w:val="24"/>
          <w:u w:val="none"/>
          <w:lang w:val="es-ES"/>
        </w:rPr>
        <w:t xml:space="preserve">(2001) </w:t>
      </w:r>
      <w:r w:rsidRPr="00A55DDC">
        <w:rPr>
          <w:rStyle w:val="Hipervnculo"/>
          <w:rFonts w:ascii="Arial" w:hAnsi="Arial" w:cs="Arial"/>
          <w:color w:val="auto"/>
          <w:sz w:val="24"/>
          <w:szCs w:val="24"/>
          <w:u w:val="none"/>
          <w:lang w:val="es-ES"/>
        </w:rPr>
        <w:t xml:space="preserve">La evaluación diagnóstica, formativa y sumativa. [Maestría en Desarrollo Pedagógico] Revista de la Educación del Pueblo. 1-6 </w:t>
      </w:r>
      <w:r w:rsidRPr="005E1840">
        <w:rPr>
          <w:rStyle w:val="Hipervnculo"/>
          <w:rFonts w:ascii="Arial" w:hAnsi="Arial" w:cs="Arial"/>
          <w:color w:val="auto"/>
          <w:sz w:val="24"/>
          <w:szCs w:val="24"/>
          <w:u w:val="none"/>
          <w:lang w:val="es-ES"/>
        </w:rPr>
        <w:t xml:space="preserve">[citado 2016 </w:t>
      </w:r>
      <w:r>
        <w:rPr>
          <w:rStyle w:val="Hipervnculo"/>
          <w:rFonts w:ascii="Arial" w:hAnsi="Arial" w:cs="Arial"/>
          <w:color w:val="auto"/>
          <w:sz w:val="24"/>
          <w:szCs w:val="24"/>
          <w:u w:val="none"/>
          <w:lang w:val="es-ES"/>
        </w:rPr>
        <w:t>Abr 02</w:t>
      </w:r>
      <w:r w:rsidRPr="005E1840">
        <w:rPr>
          <w:rStyle w:val="Hipervnculo"/>
          <w:rFonts w:ascii="Arial" w:hAnsi="Arial" w:cs="Arial"/>
          <w:color w:val="auto"/>
          <w:sz w:val="24"/>
          <w:szCs w:val="24"/>
          <w:u w:val="none"/>
          <w:lang w:val="es-ES"/>
        </w:rPr>
        <w:t xml:space="preserve">]. Recuperado en </w:t>
      </w:r>
      <w:hyperlink r:id="rId13" w:history="1">
        <w:r w:rsidRPr="00A55DDC">
          <w:rPr>
            <w:rStyle w:val="Hipervnculo"/>
            <w:rFonts w:ascii="Arial" w:hAnsi="Arial" w:cs="Arial"/>
            <w:sz w:val="24"/>
            <w:szCs w:val="24"/>
            <w:u w:val="none"/>
            <w:lang w:val="es-ES"/>
          </w:rPr>
          <w:t>http://www.academia.edu/download/34814873/1._LA_EVALUACION_DIAGNOSTICA.doc</w:t>
        </w:r>
      </w:hyperlink>
    </w:p>
    <w:p w:rsidR="00757934" w:rsidRDefault="00757934" w:rsidP="00757934">
      <w:pPr>
        <w:pStyle w:val="Prrafodelista"/>
        <w:numPr>
          <w:ilvl w:val="0"/>
          <w:numId w:val="10"/>
        </w:numPr>
        <w:spacing w:after="0" w:line="240" w:lineRule="auto"/>
        <w:ind w:left="0" w:hanging="284"/>
        <w:jc w:val="both"/>
        <w:rPr>
          <w:rStyle w:val="Hipervnculo"/>
          <w:rFonts w:ascii="Arial" w:hAnsi="Arial" w:cs="Arial"/>
          <w:b/>
          <w:color w:val="auto"/>
          <w:sz w:val="24"/>
          <w:szCs w:val="24"/>
          <w:u w:val="none"/>
          <w:lang w:val="es-ES"/>
        </w:rPr>
      </w:pPr>
      <w:r w:rsidRPr="00A55DDC">
        <w:rPr>
          <w:rFonts w:ascii="Arial" w:hAnsi="Arial" w:cs="Arial"/>
          <w:sz w:val="24"/>
          <w:szCs w:val="24"/>
          <w:lang w:val="es-ES"/>
        </w:rPr>
        <w:t xml:space="preserve">Colectivo de autores. </w:t>
      </w:r>
      <w:r>
        <w:rPr>
          <w:rFonts w:ascii="Arial" w:hAnsi="Arial" w:cs="Arial"/>
          <w:sz w:val="24"/>
          <w:szCs w:val="24"/>
          <w:lang w:val="es-ES"/>
        </w:rPr>
        <w:t>(</w:t>
      </w:r>
      <w:r w:rsidRPr="00A55DDC">
        <w:rPr>
          <w:rFonts w:ascii="Arial" w:hAnsi="Arial" w:cs="Arial"/>
          <w:sz w:val="24"/>
          <w:szCs w:val="24"/>
          <w:lang w:val="es-ES"/>
        </w:rPr>
        <w:t>2009</w:t>
      </w:r>
      <w:r>
        <w:rPr>
          <w:rFonts w:ascii="Arial" w:hAnsi="Arial" w:cs="Arial"/>
          <w:sz w:val="24"/>
          <w:szCs w:val="24"/>
          <w:lang w:val="es-ES"/>
        </w:rPr>
        <w:t xml:space="preserve">) </w:t>
      </w:r>
      <w:r w:rsidRPr="00A55DDC">
        <w:rPr>
          <w:rFonts w:ascii="Arial" w:hAnsi="Arial" w:cs="Arial"/>
          <w:sz w:val="24"/>
          <w:szCs w:val="24"/>
          <w:lang w:val="es-ES"/>
        </w:rPr>
        <w:t xml:space="preserve">Guía metodológica de evaluación de los aprendizajes en Educación Superior Tecnológica. Perú. </w:t>
      </w:r>
      <w:r w:rsidRPr="00C1115F">
        <w:rPr>
          <w:rFonts w:ascii="Arial" w:hAnsi="Arial" w:cs="Arial"/>
          <w:sz w:val="24"/>
          <w:szCs w:val="24"/>
          <w:lang w:val="es-ES"/>
        </w:rPr>
        <w:t xml:space="preserve">[citado 2016 Ene </w:t>
      </w:r>
      <w:r>
        <w:rPr>
          <w:rFonts w:ascii="Arial" w:hAnsi="Arial" w:cs="Arial"/>
          <w:sz w:val="24"/>
          <w:szCs w:val="24"/>
          <w:lang w:val="es-ES"/>
        </w:rPr>
        <w:t>07</w:t>
      </w:r>
      <w:r w:rsidRPr="00C1115F">
        <w:rPr>
          <w:rFonts w:ascii="Arial" w:hAnsi="Arial" w:cs="Arial"/>
          <w:sz w:val="24"/>
          <w:szCs w:val="24"/>
          <w:lang w:val="es-ES"/>
        </w:rPr>
        <w:t>]. Recuperado en</w:t>
      </w:r>
      <w:hyperlink r:id="rId14" w:history="1">
        <w:r w:rsidRPr="00A55DDC">
          <w:rPr>
            <w:rStyle w:val="Hipervnculo"/>
            <w:rFonts w:ascii="Arial" w:eastAsiaTheme="minorEastAsia" w:hAnsi="Arial" w:cs="Arial"/>
            <w:sz w:val="24"/>
            <w:szCs w:val="24"/>
            <w:u w:val="none"/>
            <w:lang w:val="es-ES"/>
          </w:rPr>
          <w:t>https://www.istpalpa.edu.pe/pdf/evaluacion.pdf</w:t>
        </w:r>
      </w:hyperlink>
    </w:p>
    <w:p w:rsidR="00757934" w:rsidRPr="00757934" w:rsidRDefault="00757934" w:rsidP="00757934">
      <w:pPr>
        <w:pStyle w:val="Prrafodelista"/>
        <w:numPr>
          <w:ilvl w:val="0"/>
          <w:numId w:val="10"/>
        </w:numPr>
        <w:spacing w:after="0" w:line="240" w:lineRule="auto"/>
        <w:ind w:left="0" w:hanging="284"/>
        <w:jc w:val="both"/>
        <w:rPr>
          <w:rStyle w:val="Hipervnculo"/>
          <w:rFonts w:ascii="Arial" w:hAnsi="Arial" w:cs="Arial"/>
          <w:b/>
          <w:color w:val="auto"/>
          <w:sz w:val="24"/>
          <w:szCs w:val="24"/>
          <w:u w:val="none"/>
          <w:lang w:val="es-ES"/>
        </w:rPr>
      </w:pPr>
      <w:r w:rsidRPr="00A55DDC">
        <w:rPr>
          <w:rStyle w:val="Hipervnculo"/>
          <w:rFonts w:ascii="Arial" w:hAnsi="Arial" w:cs="Arial"/>
          <w:color w:val="auto"/>
          <w:sz w:val="24"/>
          <w:szCs w:val="24"/>
          <w:u w:val="none"/>
          <w:lang w:val="es-ES"/>
        </w:rPr>
        <w:t xml:space="preserve">Díaz Barriga AF, Hernández Rojas G. </w:t>
      </w:r>
      <w:r>
        <w:rPr>
          <w:rStyle w:val="Hipervnculo"/>
          <w:rFonts w:ascii="Arial" w:hAnsi="Arial" w:cs="Arial"/>
          <w:color w:val="auto"/>
          <w:sz w:val="24"/>
          <w:szCs w:val="24"/>
          <w:u w:val="none"/>
          <w:lang w:val="es-ES"/>
        </w:rPr>
        <w:t xml:space="preserve">(2002) </w:t>
      </w:r>
      <w:r w:rsidRPr="00A55DDC">
        <w:rPr>
          <w:rStyle w:val="Hipervnculo"/>
          <w:rFonts w:ascii="Arial" w:hAnsi="Arial" w:cs="Arial"/>
          <w:color w:val="auto"/>
          <w:sz w:val="24"/>
          <w:szCs w:val="24"/>
          <w:u w:val="none"/>
          <w:lang w:val="es-ES"/>
        </w:rPr>
        <w:t>Tipos de Evaluación. En: Estrategias docentes para un aprendizaje significativo. Una interpretación constructivista. 2da. Ed. México: McGraw-Hill</w:t>
      </w:r>
      <w:r>
        <w:rPr>
          <w:rStyle w:val="Hipervnculo"/>
          <w:rFonts w:ascii="Arial" w:hAnsi="Arial" w:cs="Arial"/>
          <w:color w:val="auto"/>
          <w:sz w:val="24"/>
          <w:szCs w:val="24"/>
          <w:u w:val="none"/>
          <w:lang w:val="es-ES"/>
        </w:rPr>
        <w:t>,</w:t>
      </w:r>
      <w:r w:rsidRPr="00A55DDC">
        <w:rPr>
          <w:rStyle w:val="Hipervnculo"/>
          <w:rFonts w:ascii="Arial" w:hAnsi="Arial" w:cs="Arial"/>
          <w:color w:val="auto"/>
          <w:sz w:val="24"/>
          <w:szCs w:val="24"/>
          <w:u w:val="none"/>
          <w:lang w:val="es-ES"/>
        </w:rPr>
        <w:t xml:space="preserve"> 396-414 </w:t>
      </w:r>
      <w:r w:rsidRPr="00C1115F">
        <w:rPr>
          <w:rStyle w:val="Hipervnculo"/>
          <w:rFonts w:ascii="Arial" w:hAnsi="Arial" w:cs="Arial"/>
          <w:color w:val="auto"/>
          <w:sz w:val="24"/>
          <w:szCs w:val="24"/>
          <w:u w:val="none"/>
          <w:lang w:val="es-ES"/>
        </w:rPr>
        <w:t xml:space="preserve">[citado 2016 Ene </w:t>
      </w:r>
      <w:r>
        <w:rPr>
          <w:rStyle w:val="Hipervnculo"/>
          <w:rFonts w:ascii="Arial" w:hAnsi="Arial" w:cs="Arial"/>
          <w:color w:val="auto"/>
          <w:sz w:val="24"/>
          <w:szCs w:val="24"/>
          <w:u w:val="none"/>
          <w:lang w:val="es-ES"/>
        </w:rPr>
        <w:t>08</w:t>
      </w:r>
      <w:r w:rsidRPr="00C1115F">
        <w:rPr>
          <w:rStyle w:val="Hipervnculo"/>
          <w:rFonts w:ascii="Arial" w:hAnsi="Arial" w:cs="Arial"/>
          <w:color w:val="auto"/>
          <w:sz w:val="24"/>
          <w:szCs w:val="24"/>
          <w:u w:val="none"/>
          <w:lang w:val="es-ES"/>
        </w:rPr>
        <w:t xml:space="preserve">]. Recuperado en </w:t>
      </w:r>
      <w:hyperlink r:id="rId15" w:history="1">
        <w:r w:rsidRPr="00A55DDC">
          <w:rPr>
            <w:rStyle w:val="Hipervnculo"/>
            <w:rFonts w:ascii="Arial" w:hAnsi="Arial" w:cs="Arial"/>
            <w:sz w:val="24"/>
            <w:szCs w:val="24"/>
            <w:u w:val="none"/>
            <w:lang w:val="es-ES"/>
          </w:rPr>
          <w:t>http://prepatlajomulco.sems.udg.mx/sites/default/files/1._diaz-barriga_fundamentos_buenoestrategias_2.pdf</w:t>
        </w:r>
      </w:hyperlink>
    </w:p>
    <w:p w:rsidR="00757934" w:rsidRDefault="00757934" w:rsidP="00757934">
      <w:pPr>
        <w:pStyle w:val="Prrafodelista"/>
        <w:numPr>
          <w:ilvl w:val="0"/>
          <w:numId w:val="10"/>
        </w:numPr>
        <w:spacing w:after="0" w:line="240" w:lineRule="auto"/>
        <w:ind w:left="0" w:hanging="284"/>
        <w:jc w:val="both"/>
        <w:rPr>
          <w:rFonts w:ascii="Arial" w:hAnsi="Arial" w:cs="Arial"/>
          <w:b/>
          <w:sz w:val="24"/>
          <w:szCs w:val="24"/>
          <w:lang w:val="es-ES"/>
        </w:rPr>
      </w:pPr>
      <w:r w:rsidRPr="00A55DDC">
        <w:rPr>
          <w:rFonts w:ascii="Arial" w:hAnsi="Arial" w:cs="Arial"/>
          <w:sz w:val="24"/>
          <w:szCs w:val="24"/>
          <w:lang w:val="es-ES"/>
        </w:rPr>
        <w:t xml:space="preserve">Díaz </w:t>
      </w:r>
      <w:proofErr w:type="spellStart"/>
      <w:r w:rsidRPr="00A55DDC">
        <w:rPr>
          <w:rFonts w:ascii="Arial" w:hAnsi="Arial" w:cs="Arial"/>
          <w:sz w:val="24"/>
          <w:szCs w:val="24"/>
          <w:lang w:val="es-ES"/>
        </w:rPr>
        <w:t>Díaz</w:t>
      </w:r>
      <w:proofErr w:type="spellEnd"/>
      <w:r w:rsidRPr="00A55DDC">
        <w:rPr>
          <w:rFonts w:ascii="Arial" w:hAnsi="Arial" w:cs="Arial"/>
          <w:sz w:val="24"/>
          <w:szCs w:val="24"/>
          <w:lang w:val="es-ES"/>
        </w:rPr>
        <w:t xml:space="preserve"> AA. </w:t>
      </w:r>
      <w:r>
        <w:rPr>
          <w:rFonts w:ascii="Arial" w:hAnsi="Arial" w:cs="Arial"/>
          <w:sz w:val="24"/>
          <w:szCs w:val="24"/>
          <w:lang w:val="es-ES"/>
        </w:rPr>
        <w:t xml:space="preserve">(2012) </w:t>
      </w:r>
      <w:r w:rsidRPr="00A55DDC">
        <w:rPr>
          <w:rFonts w:ascii="Arial" w:hAnsi="Arial" w:cs="Arial"/>
          <w:sz w:val="24"/>
          <w:szCs w:val="24"/>
          <w:lang w:val="es-ES"/>
        </w:rPr>
        <w:t>Modelo de evaluación de los procesos formativos de los residentes de MGI. [Tesis doctoral]. La Habana: Universidad de Ciencias Pedagógicas “Enrique José Varona”.</w:t>
      </w:r>
    </w:p>
    <w:p w:rsidR="008A7B95" w:rsidRDefault="008A7B95" w:rsidP="008A7B95">
      <w:pPr>
        <w:pStyle w:val="Prrafodelista"/>
        <w:numPr>
          <w:ilvl w:val="0"/>
          <w:numId w:val="10"/>
        </w:numPr>
        <w:spacing w:after="0" w:line="240" w:lineRule="auto"/>
        <w:ind w:left="0" w:hanging="284"/>
        <w:jc w:val="both"/>
        <w:rPr>
          <w:rStyle w:val="Hipervnculo"/>
          <w:rFonts w:ascii="Arial" w:hAnsi="Arial" w:cs="Arial"/>
          <w:b/>
          <w:color w:val="auto"/>
          <w:sz w:val="24"/>
          <w:szCs w:val="24"/>
          <w:u w:val="none"/>
          <w:lang w:val="es-ES"/>
        </w:rPr>
      </w:pPr>
      <w:r w:rsidRPr="00A55DDC">
        <w:rPr>
          <w:rStyle w:val="Hipervnculo"/>
          <w:rFonts w:ascii="Arial" w:hAnsi="Arial" w:cs="Arial"/>
          <w:color w:val="auto"/>
          <w:sz w:val="24"/>
          <w:szCs w:val="24"/>
          <w:u w:val="none"/>
          <w:lang w:val="es-ES"/>
        </w:rPr>
        <w:t xml:space="preserve">Flores Hernández F, Contreras Michel N, Martínez González A. </w:t>
      </w:r>
      <w:r>
        <w:rPr>
          <w:rStyle w:val="Hipervnculo"/>
          <w:rFonts w:ascii="Arial" w:hAnsi="Arial" w:cs="Arial"/>
          <w:color w:val="auto"/>
          <w:sz w:val="24"/>
          <w:szCs w:val="24"/>
          <w:u w:val="none"/>
          <w:lang w:val="es-ES"/>
        </w:rPr>
        <w:t xml:space="preserve">(2012) </w:t>
      </w:r>
      <w:r w:rsidRPr="00A55DDC">
        <w:rPr>
          <w:rStyle w:val="Hipervnculo"/>
          <w:rFonts w:ascii="Arial" w:hAnsi="Arial" w:cs="Arial"/>
          <w:color w:val="auto"/>
          <w:sz w:val="24"/>
          <w:szCs w:val="24"/>
          <w:u w:val="none"/>
          <w:lang w:val="es-ES"/>
        </w:rPr>
        <w:t>Evaluación del aprendizaje en la educación médica. Revista de la Facultad de Medicina de la UNAM (Méx.) [Internet]. 55(3)</w:t>
      </w:r>
      <w:r>
        <w:rPr>
          <w:rStyle w:val="Hipervnculo"/>
          <w:rFonts w:ascii="Arial" w:hAnsi="Arial" w:cs="Arial"/>
          <w:color w:val="auto"/>
          <w:sz w:val="24"/>
          <w:szCs w:val="24"/>
          <w:u w:val="none"/>
          <w:lang w:val="es-ES"/>
        </w:rPr>
        <w:t>,</w:t>
      </w:r>
      <w:r w:rsidRPr="00A55DDC">
        <w:rPr>
          <w:rStyle w:val="Hipervnculo"/>
          <w:rFonts w:ascii="Arial" w:hAnsi="Arial" w:cs="Arial"/>
          <w:color w:val="auto"/>
          <w:sz w:val="24"/>
          <w:szCs w:val="24"/>
          <w:u w:val="none"/>
          <w:lang w:val="es-ES"/>
        </w:rPr>
        <w:t xml:space="preserve">42-8. </w:t>
      </w:r>
      <w:r w:rsidRPr="00C44840">
        <w:rPr>
          <w:rStyle w:val="Hipervnculo"/>
          <w:rFonts w:ascii="Arial" w:hAnsi="Arial" w:cs="Arial"/>
          <w:color w:val="auto"/>
          <w:sz w:val="24"/>
          <w:szCs w:val="24"/>
          <w:u w:val="none"/>
          <w:lang w:val="es-ES"/>
        </w:rPr>
        <w:t>n. [citado 201</w:t>
      </w:r>
      <w:r>
        <w:rPr>
          <w:rStyle w:val="Hipervnculo"/>
          <w:rFonts w:ascii="Arial" w:hAnsi="Arial" w:cs="Arial"/>
          <w:color w:val="auto"/>
          <w:sz w:val="24"/>
          <w:szCs w:val="24"/>
          <w:u w:val="none"/>
          <w:lang w:val="es-ES"/>
        </w:rPr>
        <w:t>8Mar</w:t>
      </w:r>
      <w:r w:rsidRPr="00C44840">
        <w:rPr>
          <w:rStyle w:val="Hipervnculo"/>
          <w:rFonts w:ascii="Arial" w:hAnsi="Arial" w:cs="Arial"/>
          <w:color w:val="auto"/>
          <w:sz w:val="24"/>
          <w:szCs w:val="24"/>
          <w:u w:val="none"/>
          <w:lang w:val="es-ES"/>
        </w:rPr>
        <w:t xml:space="preserve"> 1</w:t>
      </w:r>
      <w:r>
        <w:rPr>
          <w:rStyle w:val="Hipervnculo"/>
          <w:rFonts w:ascii="Arial" w:hAnsi="Arial" w:cs="Arial"/>
          <w:color w:val="auto"/>
          <w:sz w:val="24"/>
          <w:szCs w:val="24"/>
          <w:u w:val="none"/>
          <w:lang w:val="es-ES"/>
        </w:rPr>
        <w:t>6</w:t>
      </w:r>
      <w:r w:rsidRPr="00C44840">
        <w:rPr>
          <w:rStyle w:val="Hipervnculo"/>
          <w:rFonts w:ascii="Arial" w:hAnsi="Arial" w:cs="Arial"/>
          <w:color w:val="auto"/>
          <w:sz w:val="24"/>
          <w:szCs w:val="24"/>
          <w:u w:val="none"/>
          <w:lang w:val="es-ES"/>
        </w:rPr>
        <w:t xml:space="preserve">]. Recuperado en </w:t>
      </w:r>
      <w:hyperlink r:id="rId16" w:history="1">
        <w:r w:rsidRPr="00A55DDC">
          <w:rPr>
            <w:rStyle w:val="Hipervnculo"/>
            <w:rFonts w:ascii="Arial" w:hAnsi="Arial" w:cs="Arial"/>
            <w:sz w:val="24"/>
            <w:szCs w:val="24"/>
            <w:u w:val="none"/>
            <w:lang w:val="es-ES"/>
          </w:rPr>
          <w:t>http://www.scielo.org.mx/scielo.php?script=sci_arttext&amp;pid=S0026-17422012000300008&amp;lng=es</w:t>
        </w:r>
      </w:hyperlink>
      <w:r w:rsidRPr="00A55DDC">
        <w:rPr>
          <w:rStyle w:val="Hipervnculo"/>
          <w:rFonts w:ascii="Arial" w:hAnsi="Arial" w:cs="Arial"/>
          <w:sz w:val="24"/>
          <w:szCs w:val="24"/>
          <w:u w:val="none"/>
          <w:lang w:val="es-ES"/>
        </w:rPr>
        <w:t>.</w:t>
      </w:r>
    </w:p>
    <w:p w:rsidR="008A7B95" w:rsidRPr="00757934" w:rsidRDefault="008A7B95" w:rsidP="008A7B95">
      <w:pPr>
        <w:pStyle w:val="Prrafodelista"/>
        <w:numPr>
          <w:ilvl w:val="0"/>
          <w:numId w:val="10"/>
        </w:numPr>
        <w:spacing w:after="0" w:line="240" w:lineRule="auto"/>
        <w:ind w:left="0" w:hanging="284"/>
        <w:jc w:val="both"/>
        <w:rPr>
          <w:rStyle w:val="Hipervnculo"/>
          <w:rFonts w:ascii="Arial" w:hAnsi="Arial" w:cs="Arial"/>
          <w:b/>
          <w:color w:val="auto"/>
          <w:sz w:val="24"/>
          <w:szCs w:val="24"/>
          <w:u w:val="none"/>
          <w:lang w:val="es-ES"/>
        </w:rPr>
      </w:pPr>
      <w:r w:rsidRPr="00A55DDC">
        <w:rPr>
          <w:rFonts w:ascii="Arial" w:eastAsiaTheme="minorEastAsia" w:hAnsi="Arial" w:cs="Arial"/>
          <w:sz w:val="24"/>
          <w:szCs w:val="24"/>
          <w:lang w:val="es-ES"/>
        </w:rPr>
        <w:t xml:space="preserve">Fuentes S, Rosario P. </w:t>
      </w:r>
      <w:r>
        <w:rPr>
          <w:rFonts w:ascii="Arial" w:eastAsiaTheme="minorEastAsia" w:hAnsi="Arial" w:cs="Arial"/>
          <w:sz w:val="24"/>
          <w:szCs w:val="24"/>
          <w:lang w:val="es-ES"/>
        </w:rPr>
        <w:t xml:space="preserve">/2013) </w:t>
      </w:r>
      <w:r w:rsidRPr="00A55DDC">
        <w:rPr>
          <w:rFonts w:ascii="Arial" w:eastAsiaTheme="minorEastAsia" w:hAnsi="Arial" w:cs="Arial"/>
          <w:sz w:val="24"/>
          <w:szCs w:val="24"/>
          <w:lang w:val="es-ES"/>
        </w:rPr>
        <w:t xml:space="preserve">Mediar para la Autorregulación del Aprendizaje: Un Desafío Educativo para el Siglo XXI. Instituto Internacional para el Desarrollo Cognitivo (INDESCO). Facultad de Ciencias de la Educación. Universidad Central de Chile. Santiago. </w:t>
      </w:r>
      <w:r w:rsidRPr="00C1115F">
        <w:rPr>
          <w:rFonts w:ascii="Arial" w:eastAsiaTheme="minorEastAsia" w:hAnsi="Arial" w:cs="Arial"/>
          <w:sz w:val="24"/>
          <w:szCs w:val="24"/>
          <w:lang w:val="es-ES"/>
        </w:rPr>
        <w:t>[citado 2016 Ene 1</w:t>
      </w:r>
      <w:r>
        <w:rPr>
          <w:rFonts w:ascii="Arial" w:eastAsiaTheme="minorEastAsia" w:hAnsi="Arial" w:cs="Arial"/>
          <w:sz w:val="24"/>
          <w:szCs w:val="24"/>
          <w:lang w:val="es-ES"/>
        </w:rPr>
        <w:t>4</w:t>
      </w:r>
      <w:r w:rsidRPr="00C1115F">
        <w:rPr>
          <w:rFonts w:ascii="Arial" w:eastAsiaTheme="minorEastAsia" w:hAnsi="Arial" w:cs="Arial"/>
          <w:sz w:val="24"/>
          <w:szCs w:val="24"/>
          <w:lang w:val="es-ES"/>
        </w:rPr>
        <w:t xml:space="preserve">]. Recuperado en </w:t>
      </w:r>
      <w:hyperlink r:id="rId17" w:history="1">
        <w:r w:rsidRPr="00A55DDC">
          <w:rPr>
            <w:rStyle w:val="Hipervnculo"/>
            <w:rFonts w:ascii="Arial" w:eastAsiaTheme="minorEastAsia" w:hAnsi="Arial" w:cs="Arial"/>
            <w:sz w:val="24"/>
            <w:szCs w:val="24"/>
            <w:u w:val="none"/>
            <w:lang w:val="es-ES"/>
          </w:rPr>
          <w:t>http://www.ucentral.cl/prontus_ucentral2012/site/artic/20130604/asocfile/20130604133302/ebook__seminario__ara_julio_13__definitivo.pdf</w:t>
        </w:r>
      </w:hyperlink>
    </w:p>
    <w:p w:rsidR="008A7B95" w:rsidRPr="008A7B95" w:rsidRDefault="008A7B95" w:rsidP="008A7B95">
      <w:pPr>
        <w:pStyle w:val="Prrafodelista"/>
        <w:numPr>
          <w:ilvl w:val="0"/>
          <w:numId w:val="10"/>
        </w:numPr>
        <w:spacing w:after="0" w:line="240" w:lineRule="auto"/>
        <w:ind w:left="0" w:hanging="284"/>
        <w:jc w:val="both"/>
        <w:rPr>
          <w:rStyle w:val="Hipervnculo"/>
          <w:rFonts w:ascii="Arial" w:hAnsi="Arial" w:cs="Arial"/>
          <w:b/>
          <w:color w:val="auto"/>
          <w:sz w:val="24"/>
          <w:szCs w:val="24"/>
          <w:u w:val="none"/>
          <w:lang w:val="es-ES"/>
        </w:rPr>
      </w:pPr>
      <w:r w:rsidRPr="00A55DDC">
        <w:rPr>
          <w:rStyle w:val="Hipervnculo"/>
          <w:rFonts w:ascii="Arial" w:hAnsi="Arial" w:cs="Arial"/>
          <w:color w:val="auto"/>
          <w:sz w:val="24"/>
          <w:szCs w:val="24"/>
          <w:u w:val="none"/>
          <w:lang w:val="es-ES"/>
        </w:rPr>
        <w:t xml:space="preserve">Fundación Instituto de Ciencias del Hombre. </w:t>
      </w:r>
      <w:r>
        <w:rPr>
          <w:rStyle w:val="Hipervnculo"/>
          <w:rFonts w:ascii="Arial" w:hAnsi="Arial" w:cs="Arial"/>
          <w:color w:val="auto"/>
          <w:sz w:val="24"/>
          <w:szCs w:val="24"/>
          <w:u w:val="none"/>
          <w:lang w:val="es-ES"/>
        </w:rPr>
        <w:t>(</w:t>
      </w:r>
      <w:r w:rsidRPr="00A55DDC">
        <w:rPr>
          <w:rStyle w:val="Hipervnculo"/>
          <w:rFonts w:ascii="Arial" w:hAnsi="Arial" w:cs="Arial"/>
          <w:color w:val="auto"/>
          <w:sz w:val="24"/>
          <w:szCs w:val="24"/>
          <w:u w:val="none"/>
          <w:lang w:val="es-ES"/>
        </w:rPr>
        <w:t>2016</w:t>
      </w:r>
      <w:r>
        <w:rPr>
          <w:rStyle w:val="Hipervnculo"/>
          <w:rFonts w:ascii="Arial" w:hAnsi="Arial" w:cs="Arial"/>
          <w:color w:val="auto"/>
          <w:sz w:val="24"/>
          <w:szCs w:val="24"/>
          <w:u w:val="none"/>
          <w:lang w:val="es-ES"/>
        </w:rPr>
        <w:t>)</w:t>
      </w:r>
      <w:r w:rsidRPr="00A55DDC">
        <w:rPr>
          <w:rStyle w:val="Hipervnculo"/>
          <w:rFonts w:ascii="Arial" w:hAnsi="Arial" w:cs="Arial"/>
          <w:color w:val="auto"/>
          <w:sz w:val="24"/>
          <w:szCs w:val="24"/>
          <w:u w:val="none"/>
          <w:lang w:val="es-ES"/>
        </w:rPr>
        <w:t xml:space="preserve"> La Evaluación Educativa: Conceptos, Funciones y Tipos. Biblioteca Virtual FAHUSAC. </w:t>
      </w:r>
      <w:r w:rsidRPr="00C44840">
        <w:rPr>
          <w:rStyle w:val="Hipervnculo"/>
          <w:rFonts w:ascii="Arial" w:hAnsi="Arial" w:cs="Arial"/>
          <w:color w:val="auto"/>
          <w:sz w:val="24"/>
          <w:szCs w:val="24"/>
          <w:u w:val="none"/>
          <w:lang w:val="es-ES"/>
        </w:rPr>
        <w:t xml:space="preserve"> [citado 2016 </w:t>
      </w:r>
      <w:r>
        <w:rPr>
          <w:rStyle w:val="Hipervnculo"/>
          <w:rFonts w:ascii="Arial" w:hAnsi="Arial" w:cs="Arial"/>
          <w:color w:val="auto"/>
          <w:sz w:val="24"/>
          <w:szCs w:val="24"/>
          <w:u w:val="none"/>
          <w:lang w:val="es-ES"/>
        </w:rPr>
        <w:t>Abr 02</w:t>
      </w:r>
      <w:r w:rsidRPr="00C44840">
        <w:rPr>
          <w:rStyle w:val="Hipervnculo"/>
          <w:rFonts w:ascii="Arial" w:hAnsi="Arial" w:cs="Arial"/>
          <w:color w:val="auto"/>
          <w:sz w:val="24"/>
          <w:szCs w:val="24"/>
          <w:u w:val="none"/>
          <w:lang w:val="es-ES"/>
        </w:rPr>
        <w:t xml:space="preserve">]. Recuperado en </w:t>
      </w:r>
      <w:hyperlink r:id="rId18" w:history="1">
        <w:r w:rsidRPr="00A55DDC">
          <w:rPr>
            <w:rStyle w:val="Hipervnculo"/>
            <w:rFonts w:ascii="Arial" w:hAnsi="Arial" w:cs="Arial"/>
            <w:sz w:val="24"/>
            <w:szCs w:val="24"/>
            <w:u w:val="none"/>
            <w:lang w:val="es-ES"/>
          </w:rPr>
          <w:t>http://bvhumanidades.usac.edu.gt/items/show/3348</w:t>
        </w:r>
      </w:hyperlink>
    </w:p>
    <w:p w:rsidR="008A7B95" w:rsidRPr="00A55DDC" w:rsidRDefault="008A7B95" w:rsidP="008A7B95">
      <w:pPr>
        <w:pStyle w:val="Prrafodelista"/>
        <w:numPr>
          <w:ilvl w:val="0"/>
          <w:numId w:val="10"/>
        </w:numPr>
        <w:spacing w:after="0" w:line="240" w:lineRule="auto"/>
        <w:ind w:left="0" w:hanging="284"/>
        <w:jc w:val="both"/>
        <w:rPr>
          <w:rStyle w:val="Hipervnculo"/>
          <w:rFonts w:ascii="Arial" w:hAnsi="Arial" w:cs="Arial"/>
          <w:b/>
          <w:color w:val="auto"/>
          <w:sz w:val="24"/>
          <w:szCs w:val="24"/>
          <w:u w:val="none"/>
          <w:lang w:val="es-ES"/>
        </w:rPr>
      </w:pPr>
      <w:proofErr w:type="spellStart"/>
      <w:r w:rsidRPr="00A55DDC">
        <w:rPr>
          <w:rFonts w:ascii="Arial" w:hAnsi="Arial" w:cs="Arial"/>
          <w:sz w:val="24"/>
          <w:szCs w:val="24"/>
          <w:lang w:val="es-ES"/>
        </w:rPr>
        <w:t>Gessa</w:t>
      </w:r>
      <w:proofErr w:type="spellEnd"/>
      <w:r w:rsidRPr="00A55DDC">
        <w:rPr>
          <w:rFonts w:ascii="Arial" w:hAnsi="Arial" w:cs="Arial"/>
          <w:sz w:val="24"/>
          <w:szCs w:val="24"/>
          <w:lang w:val="es-ES"/>
        </w:rPr>
        <w:t xml:space="preserve"> Perera A. </w:t>
      </w:r>
      <w:r>
        <w:rPr>
          <w:rFonts w:ascii="Arial" w:hAnsi="Arial" w:cs="Arial"/>
          <w:sz w:val="24"/>
          <w:szCs w:val="24"/>
          <w:lang w:val="es-ES"/>
        </w:rPr>
        <w:t xml:space="preserve">(2011) </w:t>
      </w:r>
      <w:r w:rsidRPr="00A55DDC">
        <w:rPr>
          <w:rFonts w:ascii="Arial" w:hAnsi="Arial" w:cs="Arial"/>
          <w:sz w:val="24"/>
          <w:szCs w:val="24"/>
          <w:lang w:val="es-ES"/>
        </w:rPr>
        <w:t>La coevaluación como metodología complementaria de la evaluación del aprendizaje. Análisis y reflexión en las aulas universitarias. Revista de Educación</w:t>
      </w:r>
      <w:r>
        <w:rPr>
          <w:rFonts w:ascii="Arial" w:hAnsi="Arial" w:cs="Arial"/>
          <w:sz w:val="24"/>
          <w:szCs w:val="24"/>
          <w:lang w:val="es-ES"/>
        </w:rPr>
        <w:t xml:space="preserve">, </w:t>
      </w:r>
      <w:r w:rsidRPr="00A55DDC">
        <w:rPr>
          <w:rFonts w:ascii="Arial" w:hAnsi="Arial" w:cs="Arial"/>
          <w:sz w:val="24"/>
          <w:szCs w:val="24"/>
          <w:lang w:val="es-ES"/>
        </w:rPr>
        <w:t>354</w:t>
      </w:r>
      <w:r>
        <w:rPr>
          <w:rFonts w:ascii="Arial" w:hAnsi="Arial" w:cs="Arial"/>
          <w:sz w:val="24"/>
          <w:szCs w:val="24"/>
          <w:lang w:val="es-ES"/>
        </w:rPr>
        <w:t>,</w:t>
      </w:r>
      <w:r w:rsidRPr="00A55DDC">
        <w:rPr>
          <w:rFonts w:ascii="Arial" w:hAnsi="Arial" w:cs="Arial"/>
          <w:sz w:val="24"/>
          <w:szCs w:val="24"/>
          <w:lang w:val="es-ES"/>
        </w:rPr>
        <w:t xml:space="preserve">749-764 </w:t>
      </w:r>
      <w:r w:rsidRPr="00E82951">
        <w:rPr>
          <w:rFonts w:ascii="Arial" w:hAnsi="Arial" w:cs="Arial"/>
          <w:sz w:val="24"/>
          <w:szCs w:val="24"/>
          <w:lang w:val="es-ES"/>
        </w:rPr>
        <w:t xml:space="preserve">[citado 2016 </w:t>
      </w:r>
      <w:proofErr w:type="spellStart"/>
      <w:r>
        <w:rPr>
          <w:rFonts w:ascii="Arial" w:hAnsi="Arial" w:cs="Arial"/>
          <w:sz w:val="24"/>
          <w:szCs w:val="24"/>
          <w:lang w:val="es-ES"/>
        </w:rPr>
        <w:t>Ago</w:t>
      </w:r>
      <w:proofErr w:type="spellEnd"/>
      <w:r>
        <w:rPr>
          <w:rFonts w:ascii="Arial" w:hAnsi="Arial" w:cs="Arial"/>
          <w:sz w:val="24"/>
          <w:szCs w:val="24"/>
          <w:lang w:val="es-ES"/>
        </w:rPr>
        <w:t xml:space="preserve"> 08</w:t>
      </w:r>
      <w:r w:rsidRPr="00E82951">
        <w:rPr>
          <w:rFonts w:ascii="Arial" w:hAnsi="Arial" w:cs="Arial"/>
          <w:sz w:val="24"/>
          <w:szCs w:val="24"/>
          <w:lang w:val="es-ES"/>
        </w:rPr>
        <w:t xml:space="preserve">]. Recuperado en </w:t>
      </w:r>
      <w:hyperlink r:id="rId19" w:history="1">
        <w:r w:rsidRPr="00A55DDC">
          <w:rPr>
            <w:rStyle w:val="Hipervnculo"/>
            <w:rFonts w:ascii="Arial" w:hAnsi="Arial" w:cs="Arial"/>
            <w:sz w:val="24"/>
            <w:szCs w:val="24"/>
            <w:u w:val="none"/>
            <w:lang w:val="es-ES"/>
          </w:rPr>
          <w:t>http://rabida.uhu.es/dspace/handle/10272/10762</w:t>
        </w:r>
      </w:hyperlink>
    </w:p>
    <w:p w:rsidR="00757934" w:rsidRDefault="00757934" w:rsidP="00757934">
      <w:pPr>
        <w:pStyle w:val="Prrafodelista"/>
        <w:numPr>
          <w:ilvl w:val="0"/>
          <w:numId w:val="10"/>
        </w:numPr>
        <w:spacing w:after="0" w:line="240" w:lineRule="auto"/>
        <w:ind w:left="0" w:hanging="284"/>
        <w:jc w:val="both"/>
        <w:rPr>
          <w:rStyle w:val="Hipervnculo"/>
          <w:rFonts w:ascii="Arial" w:hAnsi="Arial" w:cs="Arial"/>
          <w:b/>
          <w:color w:val="auto"/>
          <w:sz w:val="24"/>
          <w:szCs w:val="24"/>
          <w:u w:val="none"/>
          <w:lang w:val="es-ES"/>
        </w:rPr>
      </w:pPr>
      <w:bookmarkStart w:id="4" w:name="_GoBack"/>
      <w:bookmarkEnd w:id="4"/>
      <w:r w:rsidRPr="00A55DDC">
        <w:rPr>
          <w:rFonts w:ascii="Arial" w:hAnsi="Arial" w:cs="Arial"/>
          <w:sz w:val="24"/>
          <w:szCs w:val="24"/>
          <w:lang w:val="es-ES"/>
        </w:rPr>
        <w:t>Gómez Diago G.</w:t>
      </w:r>
      <w:r>
        <w:rPr>
          <w:rFonts w:ascii="Arial" w:hAnsi="Arial" w:cs="Arial"/>
          <w:sz w:val="24"/>
          <w:szCs w:val="24"/>
          <w:lang w:val="es-ES"/>
        </w:rPr>
        <w:t xml:space="preserve"> (2010)</w:t>
      </w:r>
      <w:r w:rsidRPr="00A55DDC">
        <w:rPr>
          <w:rFonts w:ascii="Arial" w:hAnsi="Arial" w:cs="Arial"/>
          <w:sz w:val="24"/>
          <w:szCs w:val="24"/>
          <w:lang w:val="es-ES"/>
        </w:rPr>
        <w:t xml:space="preserve"> Triangulación metodológica: paradigma para investigar desde la ciencia de la comunicación. </w:t>
      </w:r>
      <w:proofErr w:type="spellStart"/>
      <w:r w:rsidRPr="00A55DDC">
        <w:rPr>
          <w:rFonts w:ascii="Arial" w:hAnsi="Arial" w:cs="Arial"/>
          <w:sz w:val="24"/>
          <w:szCs w:val="24"/>
          <w:lang w:val="es-ES"/>
        </w:rPr>
        <w:t>ResearchGate</w:t>
      </w:r>
      <w:proofErr w:type="spellEnd"/>
      <w:r w:rsidRPr="00A55DDC">
        <w:rPr>
          <w:rFonts w:ascii="Arial" w:hAnsi="Arial" w:cs="Arial"/>
          <w:sz w:val="24"/>
          <w:szCs w:val="24"/>
          <w:lang w:val="es-ES"/>
        </w:rPr>
        <w:t>. [citado 2018Ene</w:t>
      </w:r>
      <w:r>
        <w:rPr>
          <w:rFonts w:ascii="Arial" w:hAnsi="Arial" w:cs="Arial"/>
          <w:sz w:val="24"/>
          <w:szCs w:val="24"/>
          <w:lang w:val="es-ES"/>
        </w:rPr>
        <w:t xml:space="preserve"> 4</w:t>
      </w:r>
      <w:r w:rsidRPr="00A55DDC">
        <w:rPr>
          <w:rFonts w:ascii="Arial" w:hAnsi="Arial" w:cs="Arial"/>
          <w:sz w:val="24"/>
          <w:szCs w:val="24"/>
          <w:lang w:val="es-ES"/>
        </w:rPr>
        <w:t xml:space="preserve">]. </w:t>
      </w:r>
      <w:r>
        <w:rPr>
          <w:rFonts w:ascii="Arial" w:hAnsi="Arial" w:cs="Arial"/>
          <w:sz w:val="24"/>
          <w:szCs w:val="24"/>
          <w:lang w:val="es-ES"/>
        </w:rPr>
        <w:t>Recuperado</w:t>
      </w:r>
      <w:r w:rsidRPr="00A55DDC">
        <w:rPr>
          <w:rFonts w:ascii="Arial" w:hAnsi="Arial" w:cs="Arial"/>
          <w:sz w:val="24"/>
          <w:szCs w:val="24"/>
          <w:lang w:val="es-ES"/>
        </w:rPr>
        <w:t xml:space="preserve"> en </w:t>
      </w:r>
      <w:r w:rsidRPr="00A55DDC">
        <w:rPr>
          <w:rStyle w:val="Hipervnculo"/>
          <w:rFonts w:ascii="Arial" w:hAnsi="Arial" w:cs="Arial"/>
          <w:sz w:val="24"/>
          <w:szCs w:val="24"/>
          <w:u w:val="none"/>
          <w:lang w:val="es-ES"/>
        </w:rPr>
        <w:t xml:space="preserve">https://www.researchgate.net/publication/238785646_TRIANGULACION_METODOLOGICA_PARADIGMA_PARA_INVESTIGAR_DESDE_LA_CIENCIA_DE_LA_COMUNICACION   </w:t>
      </w:r>
    </w:p>
    <w:p w:rsidR="00C44840" w:rsidRPr="00A55DDC" w:rsidRDefault="00C44840" w:rsidP="00C44840">
      <w:pPr>
        <w:pStyle w:val="Prrafodelista"/>
        <w:numPr>
          <w:ilvl w:val="0"/>
          <w:numId w:val="10"/>
        </w:numPr>
        <w:spacing w:after="0" w:line="240" w:lineRule="auto"/>
        <w:ind w:left="0" w:hanging="284"/>
        <w:rPr>
          <w:rFonts w:ascii="Arial" w:hAnsi="Arial" w:cs="Arial"/>
          <w:b/>
          <w:sz w:val="24"/>
          <w:szCs w:val="24"/>
          <w:lang w:val="es-ES"/>
        </w:rPr>
      </w:pPr>
      <w:r w:rsidRPr="00A55DDC">
        <w:rPr>
          <w:rStyle w:val="Hipervnculo"/>
          <w:rFonts w:ascii="Arial" w:hAnsi="Arial" w:cs="Arial"/>
          <w:color w:val="auto"/>
          <w:sz w:val="24"/>
          <w:szCs w:val="24"/>
          <w:u w:val="none"/>
          <w:lang w:val="es-ES"/>
        </w:rPr>
        <w:t xml:space="preserve">Hernández </w:t>
      </w:r>
      <w:proofErr w:type="spellStart"/>
      <w:r w:rsidRPr="00A55DDC">
        <w:rPr>
          <w:rStyle w:val="Hipervnculo"/>
          <w:rFonts w:ascii="Arial" w:hAnsi="Arial" w:cs="Arial"/>
          <w:color w:val="auto"/>
          <w:sz w:val="24"/>
          <w:szCs w:val="24"/>
          <w:u w:val="none"/>
          <w:lang w:val="es-ES"/>
        </w:rPr>
        <w:t>Ferrin</w:t>
      </w:r>
      <w:proofErr w:type="spellEnd"/>
      <w:r w:rsidRPr="00A55DDC">
        <w:rPr>
          <w:rStyle w:val="Hipervnculo"/>
          <w:rFonts w:ascii="Arial" w:hAnsi="Arial" w:cs="Arial"/>
          <w:color w:val="auto"/>
          <w:sz w:val="24"/>
          <w:szCs w:val="24"/>
          <w:u w:val="none"/>
          <w:lang w:val="es-ES"/>
        </w:rPr>
        <w:t xml:space="preserve"> VA. </w:t>
      </w:r>
      <w:r>
        <w:rPr>
          <w:rStyle w:val="Hipervnculo"/>
          <w:rFonts w:ascii="Arial" w:hAnsi="Arial" w:cs="Arial"/>
          <w:color w:val="auto"/>
          <w:sz w:val="24"/>
          <w:szCs w:val="24"/>
          <w:u w:val="none"/>
          <w:lang w:val="es-ES"/>
        </w:rPr>
        <w:t xml:space="preserve">(2014) </w:t>
      </w:r>
      <w:r w:rsidRPr="00A55DDC">
        <w:rPr>
          <w:rStyle w:val="Hipervnculo"/>
          <w:rFonts w:ascii="Arial" w:hAnsi="Arial" w:cs="Arial"/>
          <w:color w:val="auto"/>
          <w:sz w:val="24"/>
          <w:szCs w:val="24"/>
          <w:u w:val="none"/>
          <w:lang w:val="es-ES"/>
        </w:rPr>
        <w:t>Propuesta de mejoramiento de los métodos de evaluación en los posgrados de medicina. Universidad militar Nueva Granada</w:t>
      </w:r>
      <w:r>
        <w:rPr>
          <w:rStyle w:val="Hipervnculo"/>
          <w:rFonts w:ascii="Arial" w:hAnsi="Arial" w:cs="Arial"/>
          <w:color w:val="auto"/>
          <w:sz w:val="24"/>
          <w:szCs w:val="24"/>
          <w:u w:val="none"/>
          <w:lang w:val="es-ES"/>
        </w:rPr>
        <w:t xml:space="preserve">. </w:t>
      </w:r>
      <w:r w:rsidRPr="00E82951">
        <w:rPr>
          <w:rStyle w:val="Hipervnculo"/>
          <w:rFonts w:ascii="Arial" w:hAnsi="Arial" w:cs="Arial"/>
          <w:color w:val="auto"/>
          <w:sz w:val="24"/>
          <w:szCs w:val="24"/>
          <w:u w:val="none"/>
          <w:lang w:val="es-ES"/>
        </w:rPr>
        <w:t>[citado 201</w:t>
      </w:r>
      <w:r>
        <w:rPr>
          <w:rStyle w:val="Hipervnculo"/>
          <w:rFonts w:ascii="Arial" w:hAnsi="Arial" w:cs="Arial"/>
          <w:color w:val="auto"/>
          <w:sz w:val="24"/>
          <w:szCs w:val="24"/>
          <w:u w:val="none"/>
          <w:lang w:val="es-ES"/>
        </w:rPr>
        <w:t>7Mar24</w:t>
      </w:r>
      <w:r w:rsidRPr="00E82951">
        <w:rPr>
          <w:rStyle w:val="Hipervnculo"/>
          <w:rFonts w:ascii="Arial" w:hAnsi="Arial" w:cs="Arial"/>
          <w:color w:val="auto"/>
          <w:sz w:val="24"/>
          <w:szCs w:val="24"/>
          <w:u w:val="none"/>
          <w:lang w:val="es-ES"/>
        </w:rPr>
        <w:t xml:space="preserve">]. Recuperado en </w:t>
      </w:r>
      <w:r w:rsidRPr="00A55DDC">
        <w:rPr>
          <w:rFonts w:ascii="Arial" w:hAnsi="Arial" w:cs="Arial"/>
          <w:color w:val="0000FF"/>
          <w:sz w:val="24"/>
          <w:szCs w:val="24"/>
          <w:lang w:val="es-ES"/>
        </w:rPr>
        <w:t>repository.unimilitar.edu.co/.../1/Ensayo%20Argumentativo%20Final%20PDF.pdf</w:t>
      </w:r>
    </w:p>
    <w:p w:rsidR="00757934" w:rsidRPr="00757934" w:rsidRDefault="00757934" w:rsidP="00757934">
      <w:pPr>
        <w:pStyle w:val="Prrafodelista"/>
        <w:numPr>
          <w:ilvl w:val="0"/>
          <w:numId w:val="10"/>
        </w:numPr>
        <w:spacing w:after="0" w:line="240" w:lineRule="auto"/>
        <w:ind w:left="0" w:hanging="284"/>
        <w:jc w:val="both"/>
        <w:rPr>
          <w:rStyle w:val="Hipervnculo"/>
          <w:rFonts w:ascii="Arial" w:hAnsi="Arial" w:cs="Arial"/>
          <w:b/>
          <w:color w:val="auto"/>
          <w:sz w:val="24"/>
          <w:szCs w:val="24"/>
          <w:u w:val="none"/>
          <w:lang w:val="es-ES"/>
        </w:rPr>
      </w:pPr>
      <w:r w:rsidRPr="00757934">
        <w:rPr>
          <w:rStyle w:val="Hipervnculo"/>
          <w:rFonts w:ascii="Arial" w:hAnsi="Arial" w:cs="Arial"/>
          <w:color w:val="auto"/>
          <w:sz w:val="24"/>
          <w:szCs w:val="24"/>
          <w:u w:val="none"/>
          <w:lang w:val="es-ES"/>
        </w:rPr>
        <w:t xml:space="preserve">Ministerio de Salud Pública de Cuba. (2015). Resolución Ministerial N° 349. Plan de estudios y programa de la especialidad de Ginecología y Obstetricia. </w:t>
      </w:r>
    </w:p>
    <w:p w:rsidR="00C44840" w:rsidRDefault="00C44840" w:rsidP="00C44840">
      <w:pPr>
        <w:pStyle w:val="Prrafodelista"/>
        <w:numPr>
          <w:ilvl w:val="0"/>
          <w:numId w:val="10"/>
        </w:numPr>
        <w:spacing w:after="0" w:line="240" w:lineRule="auto"/>
        <w:ind w:left="0" w:hanging="284"/>
        <w:jc w:val="both"/>
        <w:rPr>
          <w:rStyle w:val="Hipervnculo"/>
          <w:rFonts w:ascii="Arial" w:hAnsi="Arial" w:cs="Arial"/>
          <w:b/>
          <w:color w:val="auto"/>
          <w:sz w:val="24"/>
          <w:szCs w:val="24"/>
          <w:u w:val="none"/>
          <w:lang w:val="es-ES"/>
        </w:rPr>
      </w:pPr>
      <w:r w:rsidRPr="00A55DDC">
        <w:rPr>
          <w:rFonts w:ascii="Arial" w:hAnsi="Arial" w:cs="Arial"/>
          <w:sz w:val="24"/>
          <w:szCs w:val="24"/>
          <w:lang w:val="es-ES"/>
        </w:rPr>
        <w:t xml:space="preserve">Millán Núñez Cortés J, Palés </w:t>
      </w:r>
      <w:proofErr w:type="spellStart"/>
      <w:r w:rsidRPr="00A55DDC">
        <w:rPr>
          <w:rFonts w:ascii="Arial" w:hAnsi="Arial" w:cs="Arial"/>
          <w:sz w:val="24"/>
          <w:szCs w:val="24"/>
          <w:lang w:val="es-ES"/>
        </w:rPr>
        <w:t>Argullós</w:t>
      </w:r>
      <w:proofErr w:type="spellEnd"/>
      <w:r w:rsidRPr="00A55DDC">
        <w:rPr>
          <w:rFonts w:ascii="Arial" w:hAnsi="Arial" w:cs="Arial"/>
          <w:sz w:val="24"/>
          <w:szCs w:val="24"/>
          <w:lang w:val="es-ES"/>
        </w:rPr>
        <w:t xml:space="preserve"> J, </w:t>
      </w:r>
      <w:proofErr w:type="spellStart"/>
      <w:r w:rsidRPr="00A55DDC">
        <w:rPr>
          <w:rFonts w:ascii="Arial" w:hAnsi="Arial" w:cs="Arial"/>
          <w:sz w:val="24"/>
          <w:szCs w:val="24"/>
          <w:lang w:val="es-ES"/>
        </w:rPr>
        <w:t>Rigual</w:t>
      </w:r>
      <w:proofErr w:type="spellEnd"/>
      <w:r w:rsidRPr="00A55DDC">
        <w:rPr>
          <w:rFonts w:ascii="Arial" w:hAnsi="Arial" w:cs="Arial"/>
          <w:sz w:val="24"/>
          <w:szCs w:val="24"/>
          <w:lang w:val="es-ES"/>
        </w:rPr>
        <w:t xml:space="preserve"> </w:t>
      </w:r>
      <w:proofErr w:type="spellStart"/>
      <w:r w:rsidRPr="00A55DDC">
        <w:rPr>
          <w:rFonts w:ascii="Arial" w:hAnsi="Arial" w:cs="Arial"/>
          <w:sz w:val="24"/>
          <w:szCs w:val="24"/>
          <w:lang w:val="es-ES"/>
        </w:rPr>
        <w:t>Bonastre</w:t>
      </w:r>
      <w:proofErr w:type="spellEnd"/>
      <w:r w:rsidRPr="00A55DDC">
        <w:rPr>
          <w:rFonts w:ascii="Arial" w:hAnsi="Arial" w:cs="Arial"/>
          <w:sz w:val="24"/>
          <w:szCs w:val="24"/>
          <w:lang w:val="es-ES"/>
        </w:rPr>
        <w:t xml:space="preserve"> R. </w:t>
      </w:r>
      <w:r>
        <w:rPr>
          <w:rFonts w:ascii="Arial" w:hAnsi="Arial" w:cs="Arial"/>
          <w:sz w:val="24"/>
          <w:szCs w:val="24"/>
          <w:lang w:val="es-ES"/>
        </w:rPr>
        <w:t xml:space="preserve">(2014) </w:t>
      </w:r>
      <w:r w:rsidRPr="00A55DDC">
        <w:rPr>
          <w:rFonts w:ascii="Arial" w:hAnsi="Arial" w:cs="Arial"/>
          <w:sz w:val="24"/>
          <w:szCs w:val="24"/>
          <w:lang w:val="es-ES"/>
        </w:rPr>
        <w:t>Guía para la evaluación de la práctica clínica en las facultades de medicina. Instrumentos de evaluación e indicaciones de uso. Madrid: Unión Editorial.</w:t>
      </w:r>
      <w:r w:rsidRPr="00751ACD">
        <w:rPr>
          <w:rFonts w:ascii="Arial" w:hAnsi="Arial" w:cs="Arial"/>
          <w:color w:val="000000"/>
          <w:sz w:val="24"/>
          <w:szCs w:val="24"/>
          <w:lang w:val="es-MX"/>
        </w:rPr>
        <w:t xml:space="preserve"> [citado 201</w:t>
      </w:r>
      <w:r>
        <w:rPr>
          <w:rFonts w:ascii="Arial" w:hAnsi="Arial" w:cs="Arial"/>
          <w:color w:val="000000"/>
          <w:sz w:val="24"/>
          <w:szCs w:val="24"/>
          <w:lang w:val="es-MX"/>
        </w:rPr>
        <w:t>7May</w:t>
      </w:r>
      <w:r w:rsidRPr="00751ACD">
        <w:rPr>
          <w:rFonts w:ascii="Arial" w:hAnsi="Arial" w:cs="Arial"/>
          <w:color w:val="000000"/>
          <w:sz w:val="24"/>
          <w:szCs w:val="24"/>
          <w:lang w:val="es-MX"/>
        </w:rPr>
        <w:t xml:space="preserve"> 1</w:t>
      </w:r>
      <w:r>
        <w:rPr>
          <w:rFonts w:ascii="Arial" w:hAnsi="Arial" w:cs="Arial"/>
          <w:color w:val="000000"/>
          <w:sz w:val="24"/>
          <w:szCs w:val="24"/>
          <w:lang w:val="es-MX"/>
        </w:rPr>
        <w:t>7</w:t>
      </w:r>
      <w:r w:rsidRPr="00751ACD">
        <w:rPr>
          <w:rFonts w:ascii="Arial" w:hAnsi="Arial" w:cs="Arial"/>
          <w:color w:val="000000"/>
          <w:sz w:val="24"/>
          <w:szCs w:val="24"/>
          <w:lang w:val="es-MX"/>
        </w:rPr>
        <w:t xml:space="preserve">]. Recuperado en </w:t>
      </w:r>
      <w:hyperlink r:id="rId20" w:history="1">
        <w:r w:rsidRPr="00A55DDC">
          <w:rPr>
            <w:rStyle w:val="Hipervnculo"/>
            <w:rFonts w:ascii="Arial" w:hAnsi="Arial" w:cs="Arial"/>
            <w:sz w:val="24"/>
            <w:szCs w:val="24"/>
            <w:lang w:val="es-ES"/>
          </w:rPr>
          <w:t>https://dialnet.unirioja.es/servlet/libro?codigo=566714</w:t>
        </w:r>
      </w:hyperlink>
    </w:p>
    <w:p w:rsidR="00C44840" w:rsidRDefault="00C44840" w:rsidP="00C44840">
      <w:pPr>
        <w:pStyle w:val="Prrafodelista"/>
        <w:numPr>
          <w:ilvl w:val="0"/>
          <w:numId w:val="10"/>
        </w:numPr>
        <w:spacing w:after="0" w:line="240" w:lineRule="auto"/>
        <w:ind w:left="0" w:hanging="284"/>
        <w:jc w:val="both"/>
        <w:rPr>
          <w:rStyle w:val="Hipervnculo"/>
          <w:rFonts w:ascii="Arial" w:hAnsi="Arial" w:cs="Arial"/>
          <w:b/>
          <w:color w:val="auto"/>
          <w:sz w:val="24"/>
          <w:szCs w:val="24"/>
          <w:u w:val="none"/>
          <w:lang w:val="es-ES"/>
        </w:rPr>
      </w:pPr>
      <w:r w:rsidRPr="00A55DDC">
        <w:rPr>
          <w:rFonts w:ascii="Arial" w:hAnsi="Arial" w:cs="Arial"/>
          <w:sz w:val="24"/>
          <w:szCs w:val="24"/>
          <w:lang w:val="es-ES"/>
        </w:rPr>
        <w:lastRenderedPageBreak/>
        <w:t xml:space="preserve">Morán Barrios J. </w:t>
      </w:r>
      <w:r>
        <w:rPr>
          <w:rFonts w:ascii="Arial" w:hAnsi="Arial" w:cs="Arial"/>
          <w:sz w:val="24"/>
          <w:szCs w:val="24"/>
          <w:lang w:val="es-ES"/>
        </w:rPr>
        <w:t xml:space="preserve">(2016) </w:t>
      </w:r>
      <w:r w:rsidRPr="00A55DDC">
        <w:rPr>
          <w:rFonts w:ascii="Arial" w:hAnsi="Arial" w:cs="Arial"/>
          <w:sz w:val="24"/>
          <w:szCs w:val="24"/>
          <w:lang w:val="es-ES"/>
        </w:rPr>
        <w:t xml:space="preserve">La evaluación del desempeño o de las competencias en la práctica clínica. 1. a Parte: principios y métodos, ventajas y desventajas. </w:t>
      </w:r>
      <w:proofErr w:type="spellStart"/>
      <w:r w:rsidRPr="00A55DDC">
        <w:rPr>
          <w:rFonts w:ascii="Arial" w:hAnsi="Arial" w:cs="Arial"/>
          <w:sz w:val="24"/>
          <w:szCs w:val="24"/>
          <w:lang w:val="es-ES"/>
        </w:rPr>
        <w:t>EducMed</w:t>
      </w:r>
      <w:proofErr w:type="spellEnd"/>
      <w:r w:rsidRPr="00A55DDC">
        <w:rPr>
          <w:rFonts w:ascii="Arial" w:hAnsi="Arial" w:cs="Arial"/>
          <w:sz w:val="24"/>
          <w:szCs w:val="24"/>
          <w:lang w:val="es-ES"/>
        </w:rPr>
        <w:t>.</w:t>
      </w:r>
      <w:r>
        <w:rPr>
          <w:rFonts w:ascii="Arial" w:hAnsi="Arial" w:cs="Arial"/>
          <w:sz w:val="24"/>
          <w:szCs w:val="24"/>
          <w:lang w:val="es-ES"/>
        </w:rPr>
        <w:t xml:space="preserve">, </w:t>
      </w:r>
      <w:r w:rsidRPr="00A55DDC">
        <w:rPr>
          <w:rFonts w:ascii="Arial" w:hAnsi="Arial" w:cs="Arial"/>
          <w:sz w:val="24"/>
          <w:szCs w:val="24"/>
          <w:lang w:val="es-ES"/>
        </w:rPr>
        <w:t>17(4)</w:t>
      </w:r>
      <w:r>
        <w:rPr>
          <w:rFonts w:ascii="Arial" w:hAnsi="Arial" w:cs="Arial"/>
          <w:sz w:val="24"/>
          <w:szCs w:val="24"/>
          <w:lang w:val="es-ES"/>
        </w:rPr>
        <w:t>,</w:t>
      </w:r>
      <w:r w:rsidRPr="00A55DDC">
        <w:rPr>
          <w:rFonts w:ascii="Arial" w:hAnsi="Arial" w:cs="Arial"/>
          <w:sz w:val="24"/>
          <w:szCs w:val="24"/>
          <w:lang w:val="es-ES"/>
        </w:rPr>
        <w:t xml:space="preserve">130-9. </w:t>
      </w:r>
      <w:r w:rsidRPr="000D148A">
        <w:rPr>
          <w:rFonts w:ascii="Arial" w:hAnsi="Arial" w:cs="Arial"/>
          <w:sz w:val="24"/>
          <w:szCs w:val="24"/>
          <w:lang w:val="es-ES"/>
        </w:rPr>
        <w:t>[citado 201</w:t>
      </w:r>
      <w:r>
        <w:rPr>
          <w:rFonts w:ascii="Arial" w:hAnsi="Arial" w:cs="Arial"/>
          <w:sz w:val="24"/>
          <w:szCs w:val="24"/>
          <w:lang w:val="es-ES"/>
        </w:rPr>
        <w:t>7Mar</w:t>
      </w:r>
      <w:r w:rsidRPr="000D148A">
        <w:rPr>
          <w:rFonts w:ascii="Arial" w:hAnsi="Arial" w:cs="Arial"/>
          <w:sz w:val="24"/>
          <w:szCs w:val="24"/>
          <w:lang w:val="es-ES"/>
        </w:rPr>
        <w:t xml:space="preserve"> 1</w:t>
      </w:r>
      <w:r>
        <w:rPr>
          <w:rFonts w:ascii="Arial" w:hAnsi="Arial" w:cs="Arial"/>
          <w:sz w:val="24"/>
          <w:szCs w:val="24"/>
          <w:lang w:val="es-ES"/>
        </w:rPr>
        <w:t>8</w:t>
      </w:r>
      <w:r w:rsidRPr="000D148A">
        <w:rPr>
          <w:rFonts w:ascii="Arial" w:hAnsi="Arial" w:cs="Arial"/>
          <w:sz w:val="24"/>
          <w:szCs w:val="24"/>
          <w:lang w:val="es-ES"/>
        </w:rPr>
        <w:t xml:space="preserve">]. Recuperado en </w:t>
      </w:r>
      <w:r w:rsidRPr="00A55DDC">
        <w:rPr>
          <w:rStyle w:val="Hipervnculo"/>
          <w:rFonts w:ascii="Arial" w:hAnsi="Arial" w:cs="Arial"/>
          <w:sz w:val="24"/>
          <w:szCs w:val="24"/>
          <w:lang w:val="es-ES"/>
        </w:rPr>
        <w:t>http://www.elsevier.es/en-revista-educacion-medica-71-articulo-la-evaluacion-del-desempeno-o-S157518131630078X</w:t>
      </w:r>
    </w:p>
    <w:p w:rsidR="00A55DDC" w:rsidRDefault="00477965" w:rsidP="00A55DDC">
      <w:pPr>
        <w:pStyle w:val="Prrafodelista"/>
        <w:numPr>
          <w:ilvl w:val="0"/>
          <w:numId w:val="10"/>
        </w:numPr>
        <w:spacing w:after="0" w:line="240" w:lineRule="auto"/>
        <w:ind w:left="0" w:hanging="284"/>
        <w:jc w:val="both"/>
        <w:rPr>
          <w:rStyle w:val="Hipervnculo"/>
          <w:rFonts w:ascii="Arial" w:hAnsi="Arial" w:cs="Arial"/>
          <w:b/>
          <w:color w:val="auto"/>
          <w:sz w:val="24"/>
          <w:szCs w:val="24"/>
          <w:u w:val="none"/>
          <w:lang w:val="es-ES"/>
        </w:rPr>
      </w:pPr>
      <w:r w:rsidRPr="00A55DDC">
        <w:rPr>
          <w:rFonts w:ascii="Arial" w:hAnsi="Arial" w:cs="Arial"/>
          <w:color w:val="000000"/>
          <w:sz w:val="24"/>
          <w:szCs w:val="24"/>
          <w:lang w:val="es-ES"/>
        </w:rPr>
        <w:t xml:space="preserve">Morán Barrios J. </w:t>
      </w:r>
      <w:r w:rsidR="00975D1F">
        <w:rPr>
          <w:rFonts w:ascii="Arial" w:hAnsi="Arial" w:cs="Arial"/>
          <w:color w:val="000000"/>
          <w:sz w:val="24"/>
          <w:szCs w:val="24"/>
          <w:lang w:val="es-ES"/>
        </w:rPr>
        <w:t xml:space="preserve">(2013) </w:t>
      </w:r>
      <w:r w:rsidRPr="00A55DDC">
        <w:rPr>
          <w:rFonts w:ascii="Arial" w:hAnsi="Arial" w:cs="Arial"/>
          <w:color w:val="000000"/>
          <w:sz w:val="24"/>
          <w:szCs w:val="24"/>
          <w:lang w:val="es-ES"/>
        </w:rPr>
        <w:t xml:space="preserve">Un nuevo profesional para una nueva sociedad. Respuestas desde la educación médica: la formación basada en competencias. Rev. </w:t>
      </w:r>
      <w:proofErr w:type="spellStart"/>
      <w:r w:rsidRPr="00A55DDC">
        <w:rPr>
          <w:rFonts w:ascii="Arial" w:hAnsi="Arial" w:cs="Arial"/>
          <w:color w:val="000000"/>
          <w:sz w:val="24"/>
          <w:szCs w:val="24"/>
          <w:lang w:val="es-ES"/>
        </w:rPr>
        <w:t>Asoc</w:t>
      </w:r>
      <w:proofErr w:type="spellEnd"/>
      <w:r w:rsidRPr="00A55DDC">
        <w:rPr>
          <w:rFonts w:ascii="Arial" w:hAnsi="Arial" w:cs="Arial"/>
          <w:color w:val="000000"/>
          <w:sz w:val="24"/>
          <w:szCs w:val="24"/>
          <w:lang w:val="es-ES"/>
        </w:rPr>
        <w:t xml:space="preserve">. Esp. </w:t>
      </w:r>
      <w:proofErr w:type="spellStart"/>
      <w:r w:rsidRPr="00A55DDC">
        <w:rPr>
          <w:rFonts w:ascii="Arial" w:hAnsi="Arial" w:cs="Arial"/>
          <w:color w:val="000000"/>
          <w:sz w:val="24"/>
          <w:szCs w:val="24"/>
          <w:lang w:val="es-ES"/>
        </w:rPr>
        <w:t>Neuropsiq</w:t>
      </w:r>
      <w:proofErr w:type="spellEnd"/>
      <w:r w:rsidRPr="00A55DDC">
        <w:rPr>
          <w:rFonts w:ascii="Arial" w:hAnsi="Arial" w:cs="Arial"/>
          <w:color w:val="000000"/>
          <w:sz w:val="24"/>
          <w:szCs w:val="24"/>
          <w:lang w:val="es-ES"/>
        </w:rPr>
        <w:t>.</w:t>
      </w:r>
      <w:r w:rsidR="000D148A">
        <w:rPr>
          <w:rFonts w:ascii="Arial" w:hAnsi="Arial" w:cs="Arial"/>
          <w:color w:val="000000"/>
          <w:sz w:val="24"/>
          <w:szCs w:val="24"/>
          <w:lang w:val="es-ES"/>
        </w:rPr>
        <w:t xml:space="preserve">, </w:t>
      </w:r>
      <w:r w:rsidR="000D148A" w:rsidRPr="00A55DDC">
        <w:rPr>
          <w:rFonts w:ascii="Arial" w:hAnsi="Arial" w:cs="Arial"/>
          <w:color w:val="000000"/>
          <w:sz w:val="24"/>
          <w:szCs w:val="24"/>
          <w:lang w:val="es-ES"/>
        </w:rPr>
        <w:t>33(118)</w:t>
      </w:r>
      <w:r w:rsidR="000D148A">
        <w:rPr>
          <w:rFonts w:ascii="Arial" w:hAnsi="Arial" w:cs="Arial"/>
          <w:color w:val="000000"/>
          <w:sz w:val="24"/>
          <w:szCs w:val="24"/>
          <w:lang w:val="es-ES"/>
        </w:rPr>
        <w:t>,</w:t>
      </w:r>
      <w:r w:rsidR="000D148A" w:rsidRPr="00A55DDC">
        <w:rPr>
          <w:rFonts w:ascii="Arial" w:hAnsi="Arial" w:cs="Arial"/>
          <w:color w:val="000000"/>
          <w:sz w:val="24"/>
          <w:szCs w:val="24"/>
          <w:lang w:val="es-ES"/>
        </w:rPr>
        <w:t>385-405</w:t>
      </w:r>
      <w:r w:rsidR="00975D1F" w:rsidRPr="00975D1F">
        <w:rPr>
          <w:rFonts w:ascii="Arial" w:hAnsi="Arial" w:cs="Arial"/>
          <w:color w:val="000000"/>
          <w:sz w:val="24"/>
          <w:szCs w:val="24"/>
          <w:lang w:val="es-ES"/>
        </w:rPr>
        <w:t>. [citado 201</w:t>
      </w:r>
      <w:r w:rsidR="00975D1F">
        <w:rPr>
          <w:rFonts w:ascii="Arial" w:hAnsi="Arial" w:cs="Arial"/>
          <w:color w:val="000000"/>
          <w:sz w:val="24"/>
          <w:szCs w:val="24"/>
          <w:lang w:val="es-ES"/>
        </w:rPr>
        <w:t>7Mar</w:t>
      </w:r>
      <w:r w:rsidR="00975D1F" w:rsidRPr="00975D1F">
        <w:rPr>
          <w:rFonts w:ascii="Arial" w:hAnsi="Arial" w:cs="Arial"/>
          <w:color w:val="000000"/>
          <w:sz w:val="24"/>
          <w:szCs w:val="24"/>
          <w:lang w:val="es-ES"/>
        </w:rPr>
        <w:t xml:space="preserve"> 1</w:t>
      </w:r>
      <w:r w:rsidR="00975D1F">
        <w:rPr>
          <w:rFonts w:ascii="Arial" w:hAnsi="Arial" w:cs="Arial"/>
          <w:color w:val="000000"/>
          <w:sz w:val="24"/>
          <w:szCs w:val="24"/>
          <w:lang w:val="es-ES"/>
        </w:rPr>
        <w:t>8</w:t>
      </w:r>
      <w:r w:rsidR="00975D1F" w:rsidRPr="00975D1F">
        <w:rPr>
          <w:rFonts w:ascii="Arial" w:hAnsi="Arial" w:cs="Arial"/>
          <w:color w:val="000000"/>
          <w:sz w:val="24"/>
          <w:szCs w:val="24"/>
          <w:lang w:val="es-ES"/>
        </w:rPr>
        <w:t xml:space="preserve">]. Recuperado en </w:t>
      </w:r>
      <w:hyperlink r:id="rId21" w:history="1">
        <w:r w:rsidRPr="00A55DDC">
          <w:rPr>
            <w:rStyle w:val="Hipervnculo"/>
            <w:rFonts w:ascii="Arial" w:hAnsi="Arial" w:cs="Arial"/>
            <w:sz w:val="24"/>
            <w:szCs w:val="24"/>
            <w:lang w:val="es-ES"/>
          </w:rPr>
          <w:t>http://scielo.isciii.es/pdf/neuropsiq/v33n118/13.pdf</w:t>
        </w:r>
      </w:hyperlink>
    </w:p>
    <w:p w:rsidR="00A55DDC" w:rsidRDefault="00477965" w:rsidP="00A55DDC">
      <w:pPr>
        <w:pStyle w:val="Prrafodelista"/>
        <w:numPr>
          <w:ilvl w:val="0"/>
          <w:numId w:val="10"/>
        </w:numPr>
        <w:spacing w:after="0" w:line="240" w:lineRule="auto"/>
        <w:ind w:left="0" w:hanging="284"/>
        <w:jc w:val="both"/>
        <w:rPr>
          <w:rFonts w:ascii="Arial" w:hAnsi="Arial" w:cs="Arial"/>
          <w:b/>
          <w:sz w:val="24"/>
          <w:szCs w:val="24"/>
          <w:lang w:val="es-ES"/>
        </w:rPr>
      </w:pPr>
      <w:r w:rsidRPr="00A55DDC">
        <w:rPr>
          <w:rFonts w:ascii="Arial" w:hAnsi="Arial" w:cs="Arial"/>
          <w:sz w:val="24"/>
          <w:szCs w:val="24"/>
        </w:rPr>
        <w:t xml:space="preserve">Postgraduate Medical Education WFME Global Standards for quality improvement. </w:t>
      </w:r>
      <w:r w:rsidR="000D148A">
        <w:rPr>
          <w:rFonts w:ascii="Arial" w:hAnsi="Arial" w:cs="Arial"/>
          <w:sz w:val="24"/>
          <w:szCs w:val="24"/>
        </w:rPr>
        <w:t>(2</w:t>
      </w:r>
      <w:r w:rsidRPr="00A55DDC">
        <w:rPr>
          <w:rFonts w:ascii="Arial" w:hAnsi="Arial" w:cs="Arial"/>
          <w:sz w:val="24"/>
          <w:szCs w:val="24"/>
        </w:rPr>
        <w:t>015</w:t>
      </w:r>
      <w:r w:rsidR="000D148A">
        <w:rPr>
          <w:rFonts w:ascii="Arial" w:hAnsi="Arial" w:cs="Arial"/>
          <w:sz w:val="24"/>
          <w:szCs w:val="24"/>
        </w:rPr>
        <w:t xml:space="preserve">). </w:t>
      </w:r>
      <w:r w:rsidRPr="00A55DDC">
        <w:rPr>
          <w:rFonts w:ascii="Arial" w:hAnsi="Arial" w:cs="Arial"/>
          <w:sz w:val="24"/>
          <w:szCs w:val="24"/>
        </w:rPr>
        <w:t>Office University of Copenhagen Denmark.</w:t>
      </w:r>
      <w:r w:rsidR="000D148A" w:rsidRPr="000D148A">
        <w:rPr>
          <w:rFonts w:ascii="Arial" w:hAnsi="Arial" w:cs="Arial"/>
          <w:sz w:val="24"/>
          <w:szCs w:val="24"/>
        </w:rPr>
        <w:t xml:space="preserve"> [</w:t>
      </w:r>
      <w:proofErr w:type="spellStart"/>
      <w:r w:rsidR="000D148A" w:rsidRPr="000D148A">
        <w:rPr>
          <w:rFonts w:ascii="Arial" w:hAnsi="Arial" w:cs="Arial"/>
          <w:sz w:val="24"/>
          <w:szCs w:val="24"/>
        </w:rPr>
        <w:t>citado</w:t>
      </w:r>
      <w:proofErr w:type="spellEnd"/>
      <w:r w:rsidR="000D148A" w:rsidRPr="000D148A">
        <w:rPr>
          <w:rFonts w:ascii="Arial" w:hAnsi="Arial" w:cs="Arial"/>
          <w:sz w:val="24"/>
          <w:szCs w:val="24"/>
        </w:rPr>
        <w:t xml:space="preserve"> 201</w:t>
      </w:r>
      <w:r w:rsidR="000D148A">
        <w:rPr>
          <w:rFonts w:ascii="Arial" w:hAnsi="Arial" w:cs="Arial"/>
          <w:sz w:val="24"/>
          <w:szCs w:val="24"/>
        </w:rPr>
        <w:t>7Oct</w:t>
      </w:r>
      <w:r w:rsidR="000D148A" w:rsidRPr="000D148A">
        <w:rPr>
          <w:rFonts w:ascii="Arial" w:hAnsi="Arial" w:cs="Arial"/>
          <w:sz w:val="24"/>
          <w:szCs w:val="24"/>
        </w:rPr>
        <w:t xml:space="preserve"> 1</w:t>
      </w:r>
      <w:r w:rsidR="000D148A">
        <w:rPr>
          <w:rFonts w:ascii="Arial" w:hAnsi="Arial" w:cs="Arial"/>
          <w:sz w:val="24"/>
          <w:szCs w:val="24"/>
        </w:rPr>
        <w:t>6</w:t>
      </w:r>
      <w:r w:rsidR="000D148A" w:rsidRPr="000D148A">
        <w:rPr>
          <w:rFonts w:ascii="Arial" w:hAnsi="Arial" w:cs="Arial"/>
          <w:sz w:val="24"/>
          <w:szCs w:val="24"/>
        </w:rPr>
        <w:t xml:space="preserve">]. </w:t>
      </w:r>
      <w:proofErr w:type="spellStart"/>
      <w:r w:rsidR="000D148A" w:rsidRPr="000D148A">
        <w:rPr>
          <w:rFonts w:ascii="Arial" w:hAnsi="Arial" w:cs="Arial"/>
          <w:sz w:val="24"/>
          <w:szCs w:val="24"/>
        </w:rPr>
        <w:t>Recuperado</w:t>
      </w:r>
      <w:proofErr w:type="spellEnd"/>
      <w:r w:rsidR="000D148A" w:rsidRPr="000D148A">
        <w:rPr>
          <w:rFonts w:ascii="Arial" w:hAnsi="Arial" w:cs="Arial"/>
          <w:sz w:val="24"/>
          <w:szCs w:val="24"/>
        </w:rPr>
        <w:t xml:space="preserve"> en</w:t>
      </w:r>
      <w:hyperlink r:id="rId22" w:history="1">
        <w:r w:rsidRPr="00A55DDC">
          <w:rPr>
            <w:rStyle w:val="Hipervnculo"/>
            <w:rFonts w:ascii="Arial" w:hAnsi="Arial" w:cs="Arial"/>
            <w:sz w:val="24"/>
            <w:szCs w:val="24"/>
          </w:rPr>
          <w:t>http://wfme.org/standards/pgme/</w:t>
        </w:r>
      </w:hyperlink>
    </w:p>
    <w:p w:rsidR="00A55DDC" w:rsidRDefault="00477965" w:rsidP="00A55DDC">
      <w:pPr>
        <w:pStyle w:val="Prrafodelista"/>
        <w:numPr>
          <w:ilvl w:val="0"/>
          <w:numId w:val="10"/>
        </w:numPr>
        <w:spacing w:after="0" w:line="240" w:lineRule="auto"/>
        <w:ind w:left="0" w:hanging="284"/>
        <w:jc w:val="both"/>
        <w:rPr>
          <w:rFonts w:ascii="Arial" w:hAnsi="Arial" w:cs="Arial"/>
          <w:b/>
          <w:sz w:val="24"/>
          <w:szCs w:val="24"/>
          <w:lang w:val="es-ES"/>
        </w:rPr>
      </w:pPr>
      <w:r w:rsidRPr="00A55DDC">
        <w:rPr>
          <w:rFonts w:ascii="Arial" w:hAnsi="Arial" w:cs="Arial"/>
          <w:sz w:val="24"/>
          <w:szCs w:val="24"/>
          <w:lang w:val="es-ES"/>
        </w:rPr>
        <w:t xml:space="preserve">Salas Perea RS, Díaz Hernández L, Pérez Hoz G. </w:t>
      </w:r>
      <w:r w:rsidR="00E82951">
        <w:rPr>
          <w:rFonts w:ascii="Arial" w:hAnsi="Arial" w:cs="Arial"/>
          <w:sz w:val="24"/>
          <w:szCs w:val="24"/>
          <w:lang w:val="es-ES"/>
        </w:rPr>
        <w:t>(</w:t>
      </w:r>
      <w:r w:rsidR="00E82951" w:rsidRPr="00A55DDC">
        <w:rPr>
          <w:rFonts w:ascii="Arial" w:hAnsi="Arial" w:cs="Arial"/>
          <w:sz w:val="24"/>
          <w:szCs w:val="24"/>
          <w:lang w:val="es-ES"/>
        </w:rPr>
        <w:t>2013</w:t>
      </w:r>
      <w:r w:rsidR="00E82951">
        <w:rPr>
          <w:rFonts w:ascii="Arial" w:hAnsi="Arial" w:cs="Arial"/>
          <w:sz w:val="24"/>
          <w:szCs w:val="24"/>
          <w:lang w:val="es-ES"/>
        </w:rPr>
        <w:t xml:space="preserve">) </w:t>
      </w:r>
      <w:r w:rsidRPr="00A55DDC">
        <w:rPr>
          <w:rFonts w:ascii="Arial" w:hAnsi="Arial" w:cs="Arial"/>
          <w:sz w:val="24"/>
          <w:szCs w:val="24"/>
          <w:lang w:val="es-ES"/>
        </w:rPr>
        <w:t xml:space="preserve">El currículo de formación de especialistas médicos basado en competencias laborales. </w:t>
      </w:r>
      <w:proofErr w:type="spellStart"/>
      <w:r w:rsidRPr="00A55DDC">
        <w:rPr>
          <w:rFonts w:ascii="Arial" w:hAnsi="Arial" w:cs="Arial"/>
          <w:sz w:val="24"/>
          <w:szCs w:val="24"/>
          <w:lang w:val="es-ES"/>
        </w:rPr>
        <w:t>EducMed</w:t>
      </w:r>
      <w:proofErr w:type="spellEnd"/>
      <w:r w:rsidRPr="00A55DDC">
        <w:rPr>
          <w:rFonts w:ascii="Arial" w:hAnsi="Arial" w:cs="Arial"/>
          <w:sz w:val="24"/>
          <w:szCs w:val="24"/>
          <w:lang w:val="es-ES"/>
        </w:rPr>
        <w:t xml:space="preserve"> </w:t>
      </w:r>
      <w:proofErr w:type="spellStart"/>
      <w:r w:rsidRPr="00A55DDC">
        <w:rPr>
          <w:rFonts w:ascii="Arial" w:hAnsi="Arial" w:cs="Arial"/>
          <w:sz w:val="24"/>
          <w:szCs w:val="24"/>
          <w:lang w:val="es-ES"/>
        </w:rPr>
        <w:t>Super</w:t>
      </w:r>
      <w:proofErr w:type="spellEnd"/>
      <w:r w:rsidRPr="00A55DDC">
        <w:rPr>
          <w:rFonts w:ascii="Arial" w:hAnsi="Arial" w:cs="Arial"/>
          <w:sz w:val="24"/>
          <w:szCs w:val="24"/>
          <w:lang w:val="es-ES"/>
        </w:rPr>
        <w:t xml:space="preserve"> [Internet]</w:t>
      </w:r>
      <w:r w:rsidR="00E82951">
        <w:rPr>
          <w:rFonts w:ascii="Arial" w:hAnsi="Arial" w:cs="Arial"/>
          <w:sz w:val="24"/>
          <w:szCs w:val="24"/>
          <w:lang w:val="es-ES"/>
        </w:rPr>
        <w:t>,</w:t>
      </w:r>
      <w:r w:rsidR="00E82951" w:rsidRPr="00A55DDC">
        <w:rPr>
          <w:rFonts w:ascii="Arial" w:hAnsi="Arial" w:cs="Arial"/>
          <w:sz w:val="24"/>
          <w:szCs w:val="24"/>
          <w:lang w:val="es-ES"/>
        </w:rPr>
        <w:t>27(3)</w:t>
      </w:r>
      <w:r w:rsidR="00E82951">
        <w:rPr>
          <w:rFonts w:ascii="Arial" w:hAnsi="Arial" w:cs="Arial"/>
          <w:sz w:val="24"/>
          <w:szCs w:val="24"/>
          <w:lang w:val="es-ES"/>
        </w:rPr>
        <w:t>,</w:t>
      </w:r>
      <w:r w:rsidR="00E82951" w:rsidRPr="00A55DDC">
        <w:rPr>
          <w:rFonts w:ascii="Arial" w:hAnsi="Arial" w:cs="Arial"/>
          <w:sz w:val="24"/>
          <w:szCs w:val="24"/>
          <w:lang w:val="es-ES"/>
        </w:rPr>
        <w:t>262-74</w:t>
      </w:r>
      <w:r w:rsidR="00E82951">
        <w:rPr>
          <w:rFonts w:ascii="Arial" w:hAnsi="Arial" w:cs="Arial"/>
          <w:sz w:val="24"/>
          <w:szCs w:val="24"/>
          <w:lang w:val="es-ES"/>
        </w:rPr>
        <w:t>.</w:t>
      </w:r>
      <w:r w:rsidR="00E82951" w:rsidRPr="00751ACD">
        <w:rPr>
          <w:rFonts w:ascii="Arial" w:hAnsi="Arial" w:cs="Arial"/>
          <w:color w:val="000000"/>
          <w:sz w:val="24"/>
          <w:szCs w:val="24"/>
          <w:lang w:val="es-MX"/>
        </w:rPr>
        <w:t>[citado 201</w:t>
      </w:r>
      <w:r w:rsidR="00E82951">
        <w:rPr>
          <w:rFonts w:ascii="Arial" w:hAnsi="Arial" w:cs="Arial"/>
          <w:color w:val="000000"/>
          <w:sz w:val="24"/>
          <w:szCs w:val="24"/>
          <w:lang w:val="es-MX"/>
        </w:rPr>
        <w:t>5Mar</w:t>
      </w:r>
      <w:r w:rsidR="00E82951" w:rsidRPr="00751ACD">
        <w:rPr>
          <w:rFonts w:ascii="Arial" w:hAnsi="Arial" w:cs="Arial"/>
          <w:color w:val="000000"/>
          <w:sz w:val="24"/>
          <w:szCs w:val="24"/>
          <w:lang w:val="es-MX"/>
        </w:rPr>
        <w:t xml:space="preserve"> 1</w:t>
      </w:r>
      <w:r w:rsidR="00E82951">
        <w:rPr>
          <w:rFonts w:ascii="Arial" w:hAnsi="Arial" w:cs="Arial"/>
          <w:color w:val="000000"/>
          <w:sz w:val="24"/>
          <w:szCs w:val="24"/>
          <w:lang w:val="es-MX"/>
        </w:rPr>
        <w:t>0</w:t>
      </w:r>
      <w:r w:rsidR="00E82951" w:rsidRPr="00751ACD">
        <w:rPr>
          <w:rFonts w:ascii="Arial" w:hAnsi="Arial" w:cs="Arial"/>
          <w:color w:val="000000"/>
          <w:sz w:val="24"/>
          <w:szCs w:val="24"/>
          <w:lang w:val="es-MX"/>
        </w:rPr>
        <w:t>]. Recuperado en</w:t>
      </w:r>
      <w:hyperlink r:id="rId23" w:history="1">
        <w:r w:rsidRPr="00A55DDC">
          <w:rPr>
            <w:rStyle w:val="Hipervnculo"/>
            <w:rFonts w:ascii="Arial" w:hAnsi="Arial" w:cs="Arial"/>
            <w:sz w:val="24"/>
            <w:szCs w:val="24"/>
            <w:lang w:val="es-ES"/>
          </w:rPr>
          <w:t>http://scielo.sld.cu/scielo.php?script=sci_arttext&amp;pid=S0864-21412013000300012&amp;lng=es</w:t>
        </w:r>
      </w:hyperlink>
      <w:r w:rsidRPr="00A55DDC">
        <w:rPr>
          <w:rFonts w:ascii="Arial" w:hAnsi="Arial" w:cs="Arial"/>
          <w:sz w:val="24"/>
          <w:szCs w:val="24"/>
          <w:lang w:val="es-ES"/>
        </w:rPr>
        <w:t xml:space="preserve">. </w:t>
      </w:r>
    </w:p>
    <w:p w:rsidR="00A55DDC" w:rsidRDefault="00477965" w:rsidP="00A55DDC">
      <w:pPr>
        <w:pStyle w:val="Prrafodelista"/>
        <w:numPr>
          <w:ilvl w:val="0"/>
          <w:numId w:val="10"/>
        </w:numPr>
        <w:spacing w:after="0" w:line="240" w:lineRule="auto"/>
        <w:ind w:left="0" w:hanging="284"/>
        <w:jc w:val="both"/>
        <w:rPr>
          <w:rFonts w:ascii="Arial" w:hAnsi="Arial" w:cs="Arial"/>
          <w:b/>
          <w:sz w:val="24"/>
          <w:szCs w:val="24"/>
          <w:lang w:val="es-ES"/>
        </w:rPr>
      </w:pPr>
      <w:r w:rsidRPr="00A55DDC">
        <w:rPr>
          <w:rFonts w:ascii="Arial" w:hAnsi="Arial" w:cs="Arial"/>
          <w:sz w:val="24"/>
          <w:szCs w:val="24"/>
          <w:lang w:val="es-ES"/>
        </w:rPr>
        <w:t xml:space="preserve">Salas </w:t>
      </w:r>
      <w:proofErr w:type="spellStart"/>
      <w:r w:rsidRPr="00A55DDC">
        <w:rPr>
          <w:rFonts w:ascii="Arial" w:hAnsi="Arial" w:cs="Arial"/>
          <w:sz w:val="24"/>
          <w:szCs w:val="24"/>
          <w:lang w:val="es-ES"/>
        </w:rPr>
        <w:t>Perea</w:t>
      </w:r>
      <w:proofErr w:type="spellEnd"/>
      <w:r w:rsidRPr="00A55DDC">
        <w:rPr>
          <w:rFonts w:ascii="Arial" w:hAnsi="Arial" w:cs="Arial"/>
          <w:sz w:val="24"/>
          <w:szCs w:val="24"/>
          <w:lang w:val="es-ES"/>
        </w:rPr>
        <w:t xml:space="preserve"> RS, Salas </w:t>
      </w:r>
      <w:proofErr w:type="spellStart"/>
      <w:r w:rsidRPr="00A55DDC">
        <w:rPr>
          <w:rFonts w:ascii="Arial" w:hAnsi="Arial" w:cs="Arial"/>
          <w:sz w:val="24"/>
          <w:szCs w:val="24"/>
          <w:lang w:val="es-ES"/>
        </w:rPr>
        <w:t>Mainegra</w:t>
      </w:r>
      <w:proofErr w:type="spellEnd"/>
      <w:r w:rsidRPr="00A55DDC">
        <w:rPr>
          <w:rFonts w:ascii="Arial" w:hAnsi="Arial" w:cs="Arial"/>
          <w:sz w:val="24"/>
          <w:szCs w:val="24"/>
          <w:lang w:val="es-ES"/>
        </w:rPr>
        <w:t xml:space="preserve"> A. </w:t>
      </w:r>
      <w:r w:rsidR="00E82951">
        <w:rPr>
          <w:rFonts w:ascii="Arial" w:hAnsi="Arial" w:cs="Arial"/>
          <w:sz w:val="24"/>
          <w:szCs w:val="24"/>
          <w:lang w:val="es-ES"/>
        </w:rPr>
        <w:t>(</w:t>
      </w:r>
      <w:r w:rsidR="00E82951" w:rsidRPr="00A55DDC">
        <w:rPr>
          <w:rFonts w:ascii="Arial" w:hAnsi="Arial" w:cs="Arial"/>
          <w:sz w:val="24"/>
          <w:szCs w:val="24"/>
          <w:lang w:val="es-ES"/>
        </w:rPr>
        <w:t>2014</w:t>
      </w:r>
      <w:r w:rsidR="00E82951">
        <w:rPr>
          <w:rFonts w:ascii="Arial" w:hAnsi="Arial" w:cs="Arial"/>
          <w:sz w:val="24"/>
          <w:szCs w:val="24"/>
          <w:lang w:val="es-ES"/>
        </w:rPr>
        <w:t xml:space="preserve">) </w:t>
      </w:r>
      <w:r w:rsidRPr="00A55DDC">
        <w:rPr>
          <w:rFonts w:ascii="Arial" w:hAnsi="Arial" w:cs="Arial"/>
          <w:sz w:val="24"/>
          <w:szCs w:val="24"/>
          <w:lang w:val="es-ES"/>
        </w:rPr>
        <w:t xml:space="preserve">Educación Médica contemporánea. Retos. Procesos y Metodologías. Capítulo VII Evaluación del aprendizaje. Universidad de Santander, </w:t>
      </w:r>
      <w:proofErr w:type="spellStart"/>
      <w:r w:rsidRPr="00A55DDC">
        <w:rPr>
          <w:rFonts w:ascii="Arial" w:hAnsi="Arial" w:cs="Arial"/>
          <w:sz w:val="24"/>
          <w:szCs w:val="24"/>
          <w:lang w:val="es-ES"/>
        </w:rPr>
        <w:t>Bucamaranga</w:t>
      </w:r>
      <w:proofErr w:type="spellEnd"/>
      <w:r w:rsidRPr="00A55DDC">
        <w:rPr>
          <w:rFonts w:ascii="Arial" w:hAnsi="Arial" w:cs="Arial"/>
          <w:sz w:val="24"/>
          <w:szCs w:val="24"/>
          <w:lang w:val="es-ES"/>
        </w:rPr>
        <w:t>. Colombia; p. 91-92.</w:t>
      </w:r>
    </w:p>
    <w:p w:rsidR="00A55DDC" w:rsidRDefault="00477965" w:rsidP="00A55DDC">
      <w:pPr>
        <w:pStyle w:val="Prrafodelista"/>
        <w:numPr>
          <w:ilvl w:val="0"/>
          <w:numId w:val="10"/>
        </w:numPr>
        <w:spacing w:after="0" w:line="240" w:lineRule="auto"/>
        <w:ind w:left="0" w:hanging="284"/>
        <w:jc w:val="both"/>
        <w:rPr>
          <w:rFonts w:ascii="Arial" w:hAnsi="Arial" w:cs="Arial"/>
          <w:b/>
          <w:sz w:val="24"/>
          <w:szCs w:val="24"/>
          <w:lang w:val="es-ES"/>
        </w:rPr>
      </w:pPr>
      <w:r w:rsidRPr="00A55DDC">
        <w:rPr>
          <w:rFonts w:ascii="Arial" w:hAnsi="Arial" w:cs="Arial"/>
          <w:sz w:val="24"/>
          <w:szCs w:val="24"/>
          <w:lang w:val="es-ES"/>
        </w:rPr>
        <w:t xml:space="preserve">Salas Perea RS. </w:t>
      </w:r>
      <w:r w:rsidR="00E82951">
        <w:rPr>
          <w:rFonts w:ascii="Arial" w:hAnsi="Arial" w:cs="Arial"/>
          <w:sz w:val="24"/>
          <w:szCs w:val="24"/>
          <w:lang w:val="es-ES"/>
        </w:rPr>
        <w:t xml:space="preserve">(2009) </w:t>
      </w:r>
      <w:r w:rsidRPr="00A55DDC">
        <w:rPr>
          <w:rFonts w:ascii="Arial" w:hAnsi="Arial" w:cs="Arial"/>
          <w:sz w:val="24"/>
          <w:szCs w:val="24"/>
          <w:lang w:val="es-ES"/>
        </w:rPr>
        <w:t>Propuesta de estrategia para la evaluación del desempeño laboral de los médicos en Cuba. [Tesis doctoral]. La Habana: Escuela Nacional de Salud Pública</w:t>
      </w:r>
      <w:r w:rsidR="00E82951">
        <w:rPr>
          <w:rFonts w:ascii="Arial" w:hAnsi="Arial" w:cs="Arial"/>
          <w:sz w:val="24"/>
          <w:szCs w:val="24"/>
          <w:lang w:val="es-ES"/>
        </w:rPr>
        <w:t>.</w:t>
      </w:r>
    </w:p>
    <w:p w:rsidR="00A55DDC" w:rsidRDefault="00477965" w:rsidP="00A55DDC">
      <w:pPr>
        <w:pStyle w:val="Prrafodelista"/>
        <w:numPr>
          <w:ilvl w:val="0"/>
          <w:numId w:val="10"/>
        </w:numPr>
        <w:spacing w:after="0" w:line="240" w:lineRule="auto"/>
        <w:ind w:left="0" w:hanging="284"/>
        <w:jc w:val="both"/>
        <w:rPr>
          <w:rFonts w:ascii="Arial" w:hAnsi="Arial" w:cs="Arial"/>
          <w:b/>
          <w:sz w:val="24"/>
          <w:szCs w:val="24"/>
          <w:lang w:val="es-ES"/>
        </w:rPr>
      </w:pPr>
      <w:r w:rsidRPr="00A55DDC">
        <w:rPr>
          <w:rFonts w:ascii="Arial" w:hAnsi="Arial" w:cs="Arial"/>
          <w:sz w:val="24"/>
          <w:szCs w:val="24"/>
          <w:lang w:val="es-ES"/>
        </w:rPr>
        <w:t xml:space="preserve">Salas Perea RS, Ortiz García M, Díaz Hernández L, Pérez Hoz G, </w:t>
      </w:r>
      <w:proofErr w:type="spellStart"/>
      <w:r w:rsidRPr="00A55DDC">
        <w:rPr>
          <w:rFonts w:ascii="Arial" w:hAnsi="Arial" w:cs="Arial"/>
          <w:sz w:val="24"/>
          <w:szCs w:val="24"/>
          <w:lang w:val="es-ES"/>
        </w:rPr>
        <w:t>Cires</w:t>
      </w:r>
      <w:proofErr w:type="spellEnd"/>
      <w:r w:rsidRPr="00A55DDC">
        <w:rPr>
          <w:rFonts w:ascii="Arial" w:hAnsi="Arial" w:cs="Arial"/>
          <w:sz w:val="24"/>
          <w:szCs w:val="24"/>
          <w:lang w:val="es-ES"/>
        </w:rPr>
        <w:t xml:space="preserve"> Reyes E. </w:t>
      </w:r>
      <w:r w:rsidR="00E82951">
        <w:rPr>
          <w:rFonts w:ascii="Arial" w:hAnsi="Arial" w:cs="Arial"/>
          <w:sz w:val="24"/>
          <w:szCs w:val="24"/>
          <w:lang w:val="es-ES"/>
        </w:rPr>
        <w:t xml:space="preserve">(2012) </w:t>
      </w:r>
      <w:r w:rsidRPr="00A55DDC">
        <w:rPr>
          <w:rFonts w:ascii="Arial" w:hAnsi="Arial" w:cs="Arial"/>
          <w:sz w:val="24"/>
          <w:szCs w:val="24"/>
          <w:lang w:val="es-ES"/>
        </w:rPr>
        <w:t>Orientaciones Metodológicas para la identificación, diseño y normalización del sistema de competencias laborales en el sistema nacional de salud. [Documento de trabajo de la Comisión de Competencia y Desempeño del MINSAP]. La Habana: MINSAP</w:t>
      </w:r>
      <w:r w:rsidR="00E82951">
        <w:rPr>
          <w:rFonts w:ascii="Arial" w:hAnsi="Arial" w:cs="Arial"/>
          <w:sz w:val="24"/>
          <w:szCs w:val="24"/>
          <w:lang w:val="es-ES"/>
        </w:rPr>
        <w:t>.</w:t>
      </w:r>
    </w:p>
    <w:p w:rsidR="00C44840" w:rsidRDefault="00C44840" w:rsidP="00C44840">
      <w:pPr>
        <w:pStyle w:val="Prrafodelista"/>
        <w:numPr>
          <w:ilvl w:val="0"/>
          <w:numId w:val="10"/>
        </w:numPr>
        <w:spacing w:after="0" w:line="240" w:lineRule="auto"/>
        <w:ind w:left="0" w:hanging="284"/>
        <w:jc w:val="both"/>
        <w:rPr>
          <w:rStyle w:val="Hipervnculo"/>
          <w:rFonts w:ascii="Arial" w:hAnsi="Arial" w:cs="Arial"/>
          <w:b/>
          <w:color w:val="auto"/>
          <w:sz w:val="24"/>
          <w:szCs w:val="24"/>
          <w:u w:val="none"/>
          <w:lang w:val="es-ES"/>
        </w:rPr>
      </w:pPr>
      <w:r w:rsidRPr="00A55DDC">
        <w:rPr>
          <w:rFonts w:ascii="Arial" w:hAnsi="Arial" w:cs="Arial"/>
          <w:sz w:val="24"/>
          <w:szCs w:val="24"/>
          <w:lang w:val="es-ES"/>
        </w:rPr>
        <w:t xml:space="preserve">Scott C.L. </w:t>
      </w:r>
      <w:r>
        <w:rPr>
          <w:rFonts w:ascii="Arial" w:hAnsi="Arial" w:cs="Arial"/>
          <w:sz w:val="24"/>
          <w:szCs w:val="24"/>
          <w:lang w:val="es-ES"/>
        </w:rPr>
        <w:t xml:space="preserve">(2015) </w:t>
      </w:r>
      <w:r w:rsidRPr="00A55DDC">
        <w:rPr>
          <w:rFonts w:ascii="Arial" w:hAnsi="Arial" w:cs="Arial"/>
          <w:sz w:val="24"/>
          <w:szCs w:val="24"/>
          <w:lang w:val="es-ES"/>
        </w:rPr>
        <w:t>El futuro del aprendizaje 2 ¿Qué tipo de aprendizaje se necesita en el siglo XXI? Investigación y Prospectiva en Educación. Documentos de Trabajo ERF, No. 14. UNESCO, París.</w:t>
      </w:r>
      <w:r w:rsidRPr="00751ACD">
        <w:rPr>
          <w:rFonts w:ascii="Arial" w:hAnsi="Arial" w:cs="Arial"/>
          <w:color w:val="000000"/>
          <w:sz w:val="24"/>
          <w:szCs w:val="24"/>
          <w:lang w:val="es-MX"/>
        </w:rPr>
        <w:t xml:space="preserve"> [citado 2016 </w:t>
      </w:r>
      <w:r>
        <w:rPr>
          <w:rFonts w:ascii="Arial" w:hAnsi="Arial" w:cs="Arial"/>
          <w:color w:val="000000"/>
          <w:sz w:val="24"/>
          <w:szCs w:val="24"/>
          <w:lang w:val="es-MX"/>
        </w:rPr>
        <w:t>Nov2</w:t>
      </w:r>
      <w:r w:rsidRPr="00751ACD">
        <w:rPr>
          <w:rFonts w:ascii="Arial" w:hAnsi="Arial" w:cs="Arial"/>
          <w:color w:val="000000"/>
          <w:sz w:val="24"/>
          <w:szCs w:val="24"/>
          <w:lang w:val="es-MX"/>
        </w:rPr>
        <w:t>1]. Recuperado en</w:t>
      </w:r>
      <w:hyperlink r:id="rId24" w:history="1">
        <w:r w:rsidRPr="00A55DDC">
          <w:rPr>
            <w:rStyle w:val="Hipervnculo"/>
            <w:rFonts w:ascii="Arial" w:hAnsi="Arial" w:cs="Arial"/>
            <w:sz w:val="24"/>
            <w:szCs w:val="24"/>
            <w:lang w:val="es-ES"/>
          </w:rPr>
          <w:t>http://unesdoc.unesco.org/images/0024/002429/242996s.pdf</w:t>
        </w:r>
      </w:hyperlink>
    </w:p>
    <w:p w:rsidR="00A55DDC" w:rsidRDefault="00477965" w:rsidP="005E1840">
      <w:pPr>
        <w:pStyle w:val="Prrafodelista"/>
        <w:numPr>
          <w:ilvl w:val="0"/>
          <w:numId w:val="10"/>
        </w:numPr>
        <w:spacing w:after="0" w:line="240" w:lineRule="auto"/>
        <w:ind w:left="0" w:hanging="284"/>
        <w:rPr>
          <w:rStyle w:val="Hipervnculo"/>
          <w:rFonts w:ascii="Arial" w:hAnsi="Arial" w:cs="Arial"/>
          <w:b/>
          <w:color w:val="auto"/>
          <w:sz w:val="24"/>
          <w:szCs w:val="24"/>
          <w:u w:val="none"/>
          <w:lang w:val="es-ES"/>
        </w:rPr>
      </w:pPr>
      <w:r w:rsidRPr="00A55DDC">
        <w:rPr>
          <w:rStyle w:val="Hipervnculo"/>
          <w:rFonts w:ascii="Arial" w:hAnsi="Arial" w:cs="Arial"/>
          <w:color w:val="auto"/>
          <w:sz w:val="24"/>
          <w:szCs w:val="24"/>
          <w:u w:val="none"/>
          <w:lang w:val="es-ES"/>
        </w:rPr>
        <w:t>Universidad peruana Cayetano Heredia.</w:t>
      </w:r>
      <w:r w:rsidR="005E1840">
        <w:rPr>
          <w:rStyle w:val="Hipervnculo"/>
          <w:rFonts w:ascii="Arial" w:hAnsi="Arial" w:cs="Arial"/>
          <w:color w:val="auto"/>
          <w:sz w:val="24"/>
          <w:szCs w:val="24"/>
          <w:u w:val="none"/>
          <w:lang w:val="es-ES"/>
        </w:rPr>
        <w:t xml:space="preserve"> (2001)</w:t>
      </w:r>
      <w:r w:rsidRPr="00A55DDC">
        <w:rPr>
          <w:rStyle w:val="Hipervnculo"/>
          <w:rFonts w:ascii="Arial" w:hAnsi="Arial" w:cs="Arial"/>
          <w:color w:val="auto"/>
          <w:sz w:val="24"/>
          <w:szCs w:val="24"/>
          <w:u w:val="none"/>
          <w:lang w:val="es-ES"/>
        </w:rPr>
        <w:t xml:space="preserve"> Facultad de Educación. Dirección de Educación Continua. Fascículo: Evaluación de los aprendizajes. [Internet]. 2da. Edición.</w:t>
      </w:r>
      <w:r w:rsidR="005E1840" w:rsidRPr="005E1840">
        <w:rPr>
          <w:rStyle w:val="Hipervnculo"/>
          <w:rFonts w:ascii="Arial" w:hAnsi="Arial" w:cs="Arial"/>
          <w:color w:val="auto"/>
          <w:sz w:val="24"/>
          <w:szCs w:val="24"/>
          <w:u w:val="none"/>
          <w:lang w:val="es-ES"/>
        </w:rPr>
        <w:t xml:space="preserve"> [citado 2016 </w:t>
      </w:r>
      <w:r w:rsidR="005E1840">
        <w:rPr>
          <w:rStyle w:val="Hipervnculo"/>
          <w:rFonts w:ascii="Arial" w:hAnsi="Arial" w:cs="Arial"/>
          <w:color w:val="auto"/>
          <w:sz w:val="24"/>
          <w:szCs w:val="24"/>
          <w:u w:val="none"/>
          <w:lang w:val="es-ES"/>
        </w:rPr>
        <w:t>Abr 02</w:t>
      </w:r>
      <w:r w:rsidR="005E1840" w:rsidRPr="005E1840">
        <w:rPr>
          <w:rStyle w:val="Hipervnculo"/>
          <w:rFonts w:ascii="Arial" w:hAnsi="Arial" w:cs="Arial"/>
          <w:color w:val="auto"/>
          <w:sz w:val="24"/>
          <w:szCs w:val="24"/>
          <w:u w:val="none"/>
          <w:lang w:val="es-ES"/>
        </w:rPr>
        <w:t xml:space="preserve">]. Recuperado en </w:t>
      </w:r>
      <w:hyperlink r:id="rId25" w:history="1">
        <w:r w:rsidRPr="00A55DDC">
          <w:rPr>
            <w:rStyle w:val="Hipervnculo"/>
            <w:rFonts w:ascii="Arial" w:hAnsi="Arial" w:cs="Arial"/>
            <w:sz w:val="24"/>
            <w:szCs w:val="24"/>
            <w:u w:val="none"/>
            <w:lang w:val="es-ES"/>
          </w:rPr>
          <w:t>http://www.upch.edu.pe/faedu/images/publicaciones/documentos/evaluaciondla.pdf</w:t>
        </w:r>
      </w:hyperlink>
    </w:p>
    <w:bookmarkEnd w:id="3"/>
    <w:p w:rsidR="00757934" w:rsidRPr="00751ACD" w:rsidRDefault="00757934">
      <w:pPr>
        <w:autoSpaceDE w:val="0"/>
        <w:autoSpaceDN w:val="0"/>
        <w:adjustRightInd w:val="0"/>
        <w:spacing w:after="0" w:line="240" w:lineRule="auto"/>
        <w:rPr>
          <w:rFonts w:ascii="Arial" w:hAnsi="Arial" w:cs="Arial"/>
          <w:b/>
          <w:color w:val="000000"/>
          <w:sz w:val="24"/>
          <w:szCs w:val="24"/>
          <w:lang w:val="es-MX"/>
        </w:rPr>
      </w:pPr>
    </w:p>
    <w:sectPr w:rsidR="00757934" w:rsidRPr="00751ACD" w:rsidSect="00751ACD">
      <w:pgSz w:w="12240" w:h="15840" w:code="1"/>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42904"/>
    <w:multiLevelType w:val="hybridMultilevel"/>
    <w:tmpl w:val="E6804CF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nsid w:val="16BD08B7"/>
    <w:multiLevelType w:val="hybridMultilevel"/>
    <w:tmpl w:val="A05C77D8"/>
    <w:lvl w:ilvl="0" w:tplc="2B18A1BE">
      <w:start w:val="1"/>
      <w:numFmt w:val="decimal"/>
      <w:lvlText w:val="%1."/>
      <w:lvlJc w:val="left"/>
      <w:pPr>
        <w:ind w:left="1920" w:hanging="360"/>
      </w:pPr>
      <w:rPr>
        <w:rFonts w:ascii="Arial Narrow" w:hAnsi="Arial Narrow" w:hint="default"/>
        <w:color w:val="auto"/>
        <w:sz w:val="24"/>
        <w:szCs w:val="24"/>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2">
    <w:nsid w:val="18BA4C33"/>
    <w:multiLevelType w:val="hybridMultilevel"/>
    <w:tmpl w:val="E97CDC9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nsid w:val="3918132F"/>
    <w:multiLevelType w:val="hybridMultilevel"/>
    <w:tmpl w:val="4934C53C"/>
    <w:lvl w:ilvl="0" w:tplc="040A0001">
      <w:start w:val="1"/>
      <w:numFmt w:val="bullet"/>
      <w:lvlText w:val=""/>
      <w:lvlJc w:val="left"/>
      <w:pPr>
        <w:ind w:left="578" w:hanging="360"/>
      </w:pPr>
      <w:rPr>
        <w:rFonts w:ascii="Symbol" w:hAnsi="Symbol" w:hint="default"/>
      </w:rPr>
    </w:lvl>
    <w:lvl w:ilvl="1" w:tplc="040A0003" w:tentative="1">
      <w:start w:val="1"/>
      <w:numFmt w:val="bullet"/>
      <w:lvlText w:val="o"/>
      <w:lvlJc w:val="left"/>
      <w:pPr>
        <w:ind w:left="1298" w:hanging="360"/>
      </w:pPr>
      <w:rPr>
        <w:rFonts w:ascii="Courier New" w:hAnsi="Courier New" w:cs="Courier New" w:hint="default"/>
      </w:rPr>
    </w:lvl>
    <w:lvl w:ilvl="2" w:tplc="040A0005" w:tentative="1">
      <w:start w:val="1"/>
      <w:numFmt w:val="bullet"/>
      <w:lvlText w:val=""/>
      <w:lvlJc w:val="left"/>
      <w:pPr>
        <w:ind w:left="2018" w:hanging="360"/>
      </w:pPr>
      <w:rPr>
        <w:rFonts w:ascii="Wingdings" w:hAnsi="Wingdings" w:hint="default"/>
      </w:rPr>
    </w:lvl>
    <w:lvl w:ilvl="3" w:tplc="040A0001" w:tentative="1">
      <w:start w:val="1"/>
      <w:numFmt w:val="bullet"/>
      <w:lvlText w:val=""/>
      <w:lvlJc w:val="left"/>
      <w:pPr>
        <w:ind w:left="2738" w:hanging="360"/>
      </w:pPr>
      <w:rPr>
        <w:rFonts w:ascii="Symbol" w:hAnsi="Symbol" w:hint="default"/>
      </w:rPr>
    </w:lvl>
    <w:lvl w:ilvl="4" w:tplc="040A0003" w:tentative="1">
      <w:start w:val="1"/>
      <w:numFmt w:val="bullet"/>
      <w:lvlText w:val="o"/>
      <w:lvlJc w:val="left"/>
      <w:pPr>
        <w:ind w:left="3458" w:hanging="360"/>
      </w:pPr>
      <w:rPr>
        <w:rFonts w:ascii="Courier New" w:hAnsi="Courier New" w:cs="Courier New" w:hint="default"/>
      </w:rPr>
    </w:lvl>
    <w:lvl w:ilvl="5" w:tplc="040A0005" w:tentative="1">
      <w:start w:val="1"/>
      <w:numFmt w:val="bullet"/>
      <w:lvlText w:val=""/>
      <w:lvlJc w:val="left"/>
      <w:pPr>
        <w:ind w:left="4178" w:hanging="360"/>
      </w:pPr>
      <w:rPr>
        <w:rFonts w:ascii="Wingdings" w:hAnsi="Wingdings" w:hint="default"/>
      </w:rPr>
    </w:lvl>
    <w:lvl w:ilvl="6" w:tplc="040A0001" w:tentative="1">
      <w:start w:val="1"/>
      <w:numFmt w:val="bullet"/>
      <w:lvlText w:val=""/>
      <w:lvlJc w:val="left"/>
      <w:pPr>
        <w:ind w:left="4898" w:hanging="360"/>
      </w:pPr>
      <w:rPr>
        <w:rFonts w:ascii="Symbol" w:hAnsi="Symbol" w:hint="default"/>
      </w:rPr>
    </w:lvl>
    <w:lvl w:ilvl="7" w:tplc="040A0003" w:tentative="1">
      <w:start w:val="1"/>
      <w:numFmt w:val="bullet"/>
      <w:lvlText w:val="o"/>
      <w:lvlJc w:val="left"/>
      <w:pPr>
        <w:ind w:left="5618" w:hanging="360"/>
      </w:pPr>
      <w:rPr>
        <w:rFonts w:ascii="Courier New" w:hAnsi="Courier New" w:cs="Courier New" w:hint="default"/>
      </w:rPr>
    </w:lvl>
    <w:lvl w:ilvl="8" w:tplc="040A0005" w:tentative="1">
      <w:start w:val="1"/>
      <w:numFmt w:val="bullet"/>
      <w:lvlText w:val=""/>
      <w:lvlJc w:val="left"/>
      <w:pPr>
        <w:ind w:left="6338" w:hanging="360"/>
      </w:pPr>
      <w:rPr>
        <w:rFonts w:ascii="Wingdings" w:hAnsi="Wingdings" w:hint="default"/>
      </w:rPr>
    </w:lvl>
  </w:abstractNum>
  <w:abstractNum w:abstractNumId="4">
    <w:nsid w:val="47415247"/>
    <w:multiLevelType w:val="hybridMultilevel"/>
    <w:tmpl w:val="2C9A601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nsid w:val="52316B28"/>
    <w:multiLevelType w:val="hybridMultilevel"/>
    <w:tmpl w:val="5AEA4CB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nsid w:val="5C462F4F"/>
    <w:multiLevelType w:val="hybridMultilevel"/>
    <w:tmpl w:val="C0389C26"/>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nsid w:val="62F06C65"/>
    <w:multiLevelType w:val="hybridMultilevel"/>
    <w:tmpl w:val="57A01706"/>
    <w:lvl w:ilvl="0" w:tplc="1E446C88">
      <w:start w:val="2"/>
      <w:numFmt w:val="bullet"/>
      <w:lvlText w:val="-"/>
      <w:lvlJc w:val="left"/>
      <w:pPr>
        <w:ind w:left="720" w:hanging="360"/>
      </w:pPr>
      <w:rPr>
        <w:rFonts w:ascii="Arial" w:hAnsi="Arial" w:hint="default"/>
        <w:b/>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6FAF57A7"/>
    <w:multiLevelType w:val="hybridMultilevel"/>
    <w:tmpl w:val="CF4AE532"/>
    <w:lvl w:ilvl="0" w:tplc="040A0001">
      <w:start w:val="1"/>
      <w:numFmt w:val="bullet"/>
      <w:lvlText w:val=""/>
      <w:lvlJc w:val="left"/>
      <w:pPr>
        <w:ind w:left="578" w:hanging="360"/>
      </w:pPr>
      <w:rPr>
        <w:rFonts w:ascii="Symbol" w:hAnsi="Symbol" w:hint="default"/>
      </w:rPr>
    </w:lvl>
    <w:lvl w:ilvl="1" w:tplc="040A0003" w:tentative="1">
      <w:start w:val="1"/>
      <w:numFmt w:val="bullet"/>
      <w:lvlText w:val="o"/>
      <w:lvlJc w:val="left"/>
      <w:pPr>
        <w:ind w:left="1298" w:hanging="360"/>
      </w:pPr>
      <w:rPr>
        <w:rFonts w:ascii="Courier New" w:hAnsi="Courier New" w:cs="Courier New" w:hint="default"/>
      </w:rPr>
    </w:lvl>
    <w:lvl w:ilvl="2" w:tplc="040A0005" w:tentative="1">
      <w:start w:val="1"/>
      <w:numFmt w:val="bullet"/>
      <w:lvlText w:val=""/>
      <w:lvlJc w:val="left"/>
      <w:pPr>
        <w:ind w:left="2018" w:hanging="360"/>
      </w:pPr>
      <w:rPr>
        <w:rFonts w:ascii="Wingdings" w:hAnsi="Wingdings" w:hint="default"/>
      </w:rPr>
    </w:lvl>
    <w:lvl w:ilvl="3" w:tplc="040A0001" w:tentative="1">
      <w:start w:val="1"/>
      <w:numFmt w:val="bullet"/>
      <w:lvlText w:val=""/>
      <w:lvlJc w:val="left"/>
      <w:pPr>
        <w:ind w:left="2738" w:hanging="360"/>
      </w:pPr>
      <w:rPr>
        <w:rFonts w:ascii="Symbol" w:hAnsi="Symbol" w:hint="default"/>
      </w:rPr>
    </w:lvl>
    <w:lvl w:ilvl="4" w:tplc="040A0003" w:tentative="1">
      <w:start w:val="1"/>
      <w:numFmt w:val="bullet"/>
      <w:lvlText w:val="o"/>
      <w:lvlJc w:val="left"/>
      <w:pPr>
        <w:ind w:left="3458" w:hanging="360"/>
      </w:pPr>
      <w:rPr>
        <w:rFonts w:ascii="Courier New" w:hAnsi="Courier New" w:cs="Courier New" w:hint="default"/>
      </w:rPr>
    </w:lvl>
    <w:lvl w:ilvl="5" w:tplc="040A0005" w:tentative="1">
      <w:start w:val="1"/>
      <w:numFmt w:val="bullet"/>
      <w:lvlText w:val=""/>
      <w:lvlJc w:val="left"/>
      <w:pPr>
        <w:ind w:left="4178" w:hanging="360"/>
      </w:pPr>
      <w:rPr>
        <w:rFonts w:ascii="Wingdings" w:hAnsi="Wingdings" w:hint="default"/>
      </w:rPr>
    </w:lvl>
    <w:lvl w:ilvl="6" w:tplc="040A0001" w:tentative="1">
      <w:start w:val="1"/>
      <w:numFmt w:val="bullet"/>
      <w:lvlText w:val=""/>
      <w:lvlJc w:val="left"/>
      <w:pPr>
        <w:ind w:left="4898" w:hanging="360"/>
      </w:pPr>
      <w:rPr>
        <w:rFonts w:ascii="Symbol" w:hAnsi="Symbol" w:hint="default"/>
      </w:rPr>
    </w:lvl>
    <w:lvl w:ilvl="7" w:tplc="040A0003" w:tentative="1">
      <w:start w:val="1"/>
      <w:numFmt w:val="bullet"/>
      <w:lvlText w:val="o"/>
      <w:lvlJc w:val="left"/>
      <w:pPr>
        <w:ind w:left="5618" w:hanging="360"/>
      </w:pPr>
      <w:rPr>
        <w:rFonts w:ascii="Courier New" w:hAnsi="Courier New" w:cs="Courier New" w:hint="default"/>
      </w:rPr>
    </w:lvl>
    <w:lvl w:ilvl="8" w:tplc="040A0005" w:tentative="1">
      <w:start w:val="1"/>
      <w:numFmt w:val="bullet"/>
      <w:lvlText w:val=""/>
      <w:lvlJc w:val="left"/>
      <w:pPr>
        <w:ind w:left="6338" w:hanging="360"/>
      </w:pPr>
      <w:rPr>
        <w:rFonts w:ascii="Wingdings" w:hAnsi="Wingdings" w:hint="default"/>
      </w:rPr>
    </w:lvl>
  </w:abstractNum>
  <w:abstractNum w:abstractNumId="9">
    <w:nsid w:val="75F507EA"/>
    <w:multiLevelType w:val="hybridMultilevel"/>
    <w:tmpl w:val="8234872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4"/>
  </w:num>
  <w:num w:numId="4">
    <w:abstractNumId w:val="2"/>
  </w:num>
  <w:num w:numId="5">
    <w:abstractNumId w:val="5"/>
  </w:num>
  <w:num w:numId="6">
    <w:abstractNumId w:val="8"/>
  </w:num>
  <w:num w:numId="7">
    <w:abstractNumId w:val="3"/>
  </w:num>
  <w:num w:numId="8">
    <w:abstractNumId w:val="0"/>
  </w:num>
  <w:num w:numId="9">
    <w:abstractNumId w:val="9"/>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24686"/>
    <w:rsid w:val="000A7AAD"/>
    <w:rsid w:val="000A7E6E"/>
    <w:rsid w:val="000D148A"/>
    <w:rsid w:val="00113B4E"/>
    <w:rsid w:val="002D3671"/>
    <w:rsid w:val="003D2288"/>
    <w:rsid w:val="003F48E6"/>
    <w:rsid w:val="00477965"/>
    <w:rsid w:val="00525FDC"/>
    <w:rsid w:val="005E1840"/>
    <w:rsid w:val="00644E5E"/>
    <w:rsid w:val="006E6EE3"/>
    <w:rsid w:val="006F72B0"/>
    <w:rsid w:val="00741769"/>
    <w:rsid w:val="00751ACD"/>
    <w:rsid w:val="00757934"/>
    <w:rsid w:val="007D1DD7"/>
    <w:rsid w:val="007E6330"/>
    <w:rsid w:val="00802779"/>
    <w:rsid w:val="00823EF9"/>
    <w:rsid w:val="00852CED"/>
    <w:rsid w:val="008A2D8D"/>
    <w:rsid w:val="008A7B95"/>
    <w:rsid w:val="008D3900"/>
    <w:rsid w:val="00975D1F"/>
    <w:rsid w:val="00A55DDC"/>
    <w:rsid w:val="00B37AD1"/>
    <w:rsid w:val="00C05563"/>
    <w:rsid w:val="00C1115F"/>
    <w:rsid w:val="00C44840"/>
    <w:rsid w:val="00C5133B"/>
    <w:rsid w:val="00D24686"/>
    <w:rsid w:val="00D76EA8"/>
    <w:rsid w:val="00DE64A3"/>
    <w:rsid w:val="00E82951"/>
    <w:rsid w:val="00F1699D"/>
    <w:rsid w:val="00F46F3F"/>
    <w:rsid w:val="00F71602"/>
    <w:rsid w:val="00FD6C3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4E5E"/>
    <w:rPr>
      <w:lang w:val="en-US"/>
    </w:rPr>
  </w:style>
  <w:style w:type="paragraph" w:styleId="Ttulo2">
    <w:name w:val="heading 2"/>
    <w:basedOn w:val="Normal"/>
    <w:next w:val="Normal"/>
    <w:link w:val="Ttulo2Car"/>
    <w:uiPriority w:val="9"/>
    <w:unhideWhenUsed/>
    <w:qFormat/>
    <w:rsid w:val="008A2D8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DE64A3"/>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Ttulo2Car">
    <w:name w:val="Título 2 Car"/>
    <w:basedOn w:val="Fuentedeprrafopredeter"/>
    <w:link w:val="Ttulo2"/>
    <w:uiPriority w:val="9"/>
    <w:rsid w:val="008A2D8D"/>
    <w:rPr>
      <w:rFonts w:asciiTheme="majorHAnsi" w:eastAsiaTheme="majorEastAsia" w:hAnsiTheme="majorHAnsi" w:cstheme="majorBidi"/>
      <w:color w:val="2F5496" w:themeColor="accent1" w:themeShade="BF"/>
      <w:sz w:val="26"/>
      <w:szCs w:val="26"/>
      <w:lang w:val="en-US"/>
    </w:rPr>
  </w:style>
  <w:style w:type="character" w:styleId="Hipervnculo">
    <w:name w:val="Hyperlink"/>
    <w:basedOn w:val="Fuentedeprrafopredeter"/>
    <w:uiPriority w:val="99"/>
    <w:unhideWhenUsed/>
    <w:rsid w:val="008A2D8D"/>
    <w:rPr>
      <w:color w:val="0563C1" w:themeColor="hyperlink"/>
      <w:u w:val="single"/>
    </w:rPr>
  </w:style>
  <w:style w:type="character" w:customStyle="1" w:styleId="UnresolvedMention">
    <w:name w:val="Unresolved Mention"/>
    <w:basedOn w:val="Fuentedeprrafopredeter"/>
    <w:uiPriority w:val="99"/>
    <w:semiHidden/>
    <w:unhideWhenUsed/>
    <w:rsid w:val="008A2D8D"/>
    <w:rPr>
      <w:color w:val="605E5C"/>
      <w:shd w:val="clear" w:color="auto" w:fill="E1DFDD"/>
    </w:rPr>
  </w:style>
  <w:style w:type="paragraph" w:styleId="Prrafodelista">
    <w:name w:val="List Paragraph"/>
    <w:basedOn w:val="Normal"/>
    <w:uiPriority w:val="34"/>
    <w:qFormat/>
    <w:rsid w:val="00477965"/>
    <w:pPr>
      <w:spacing w:after="200" w:line="276" w:lineRule="auto"/>
      <w:ind w:left="720"/>
      <w:contextualSpacing/>
    </w:pPr>
    <w:rPr>
      <w:rFonts w:ascii="Calibri" w:eastAsia="Calibri" w:hAnsi="Calibri" w:cs="Times New Roman"/>
    </w:rPr>
  </w:style>
  <w:style w:type="paragraph" w:customStyle="1" w:styleId="Prrafodelista1">
    <w:name w:val="Párrafo de lista1"/>
    <w:basedOn w:val="Normal"/>
    <w:rsid w:val="00477965"/>
    <w:pPr>
      <w:spacing w:after="0" w:line="240" w:lineRule="auto"/>
      <w:ind w:left="708"/>
    </w:pPr>
    <w:rPr>
      <w:rFonts w:ascii="Times New Roman" w:eastAsia="Times New Roman" w:hAnsi="Times New Roman" w:cs="Times New Roman"/>
      <w:sz w:val="24"/>
      <w:szCs w:val="24"/>
      <w:lang w:val="es-ES" w:eastAsia="es-ES"/>
    </w:rPr>
  </w:style>
  <w:style w:type="paragraph" w:customStyle="1" w:styleId="Default">
    <w:name w:val="Default"/>
    <w:rsid w:val="00477965"/>
    <w:pPr>
      <w:autoSpaceDE w:val="0"/>
      <w:autoSpaceDN w:val="0"/>
      <w:adjustRightInd w:val="0"/>
      <w:spacing w:after="0" w:line="240" w:lineRule="auto"/>
    </w:pPr>
    <w:rPr>
      <w:rFonts w:ascii="Arial" w:eastAsia="Calibri" w:hAnsi="Arial" w:cs="Arial"/>
      <w:color w:val="000000"/>
      <w:sz w:val="24"/>
      <w:szCs w:val="24"/>
      <w:lang w:val="es-ES"/>
    </w:rPr>
  </w:style>
  <w:style w:type="character" w:customStyle="1" w:styleId="tlid-translation">
    <w:name w:val="tlid-translation"/>
    <w:basedOn w:val="Fuentedeprrafopredeter"/>
    <w:rsid w:val="00477965"/>
  </w:style>
</w:styles>
</file>

<file path=word/webSettings.xml><?xml version="1.0" encoding="utf-8"?>
<w:webSettings xmlns:r="http://schemas.openxmlformats.org/officeDocument/2006/relationships" xmlns:w="http://schemas.openxmlformats.org/wordprocessingml/2006/main">
  <w:divs>
    <w:div w:id="36518140">
      <w:bodyDiv w:val="1"/>
      <w:marLeft w:val="0"/>
      <w:marRight w:val="0"/>
      <w:marTop w:val="0"/>
      <w:marBottom w:val="0"/>
      <w:divBdr>
        <w:top w:val="none" w:sz="0" w:space="0" w:color="auto"/>
        <w:left w:val="none" w:sz="0" w:space="0" w:color="auto"/>
        <w:bottom w:val="none" w:sz="0" w:space="0" w:color="auto"/>
        <w:right w:val="none" w:sz="0" w:space="0" w:color="auto"/>
      </w:divBdr>
    </w:div>
    <w:div w:id="175848401">
      <w:bodyDiv w:val="1"/>
      <w:marLeft w:val="0"/>
      <w:marRight w:val="0"/>
      <w:marTop w:val="0"/>
      <w:marBottom w:val="0"/>
      <w:divBdr>
        <w:top w:val="none" w:sz="0" w:space="0" w:color="auto"/>
        <w:left w:val="none" w:sz="0" w:space="0" w:color="auto"/>
        <w:bottom w:val="none" w:sz="0" w:space="0" w:color="auto"/>
        <w:right w:val="none" w:sz="0" w:space="0" w:color="auto"/>
      </w:divBdr>
    </w:div>
    <w:div w:id="758914449">
      <w:bodyDiv w:val="1"/>
      <w:marLeft w:val="0"/>
      <w:marRight w:val="0"/>
      <w:marTop w:val="0"/>
      <w:marBottom w:val="0"/>
      <w:divBdr>
        <w:top w:val="none" w:sz="0" w:space="0" w:color="auto"/>
        <w:left w:val="none" w:sz="0" w:space="0" w:color="auto"/>
        <w:bottom w:val="none" w:sz="0" w:space="0" w:color="auto"/>
        <w:right w:val="none" w:sz="0" w:space="0" w:color="auto"/>
      </w:divBdr>
    </w:div>
    <w:div w:id="176576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asmirim.perez@infomed.sld.cu" TargetMode="External"/><Relationship Id="rId13" Type="http://schemas.openxmlformats.org/officeDocument/2006/relationships/hyperlink" Target="http://www.academia.edu/download/34814873/1._LA_EVALUACION_DIAGNOSTICA.doc" TargetMode="External"/><Relationship Id="rId18" Type="http://schemas.openxmlformats.org/officeDocument/2006/relationships/hyperlink" Target="http://bvhumanidades.usac.edu.gt/items/show/3348"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cielo.isciii.es/pdf/neuropsiq/v33n118/13.pdf" TargetMode="External"/><Relationship Id="rId7" Type="http://schemas.openxmlformats.org/officeDocument/2006/relationships/hyperlink" Target="mailto:aurelapc@infomed.sld.cu" TargetMode="External"/><Relationship Id="rId12" Type="http://schemas.openxmlformats.org/officeDocument/2006/relationships/hyperlink" Target="http://rorbita.ucpejv.edu.cu/index.php/rOrb/article/view/49/92" TargetMode="External"/><Relationship Id="rId17" Type="http://schemas.openxmlformats.org/officeDocument/2006/relationships/hyperlink" Target="http://www.ucentral.cl/prontus_ucentral2012/site/artic/20130604/asocfile/20130604133302/ebook__seminario__ara_julio_13__definitivo.pdf" TargetMode="External"/><Relationship Id="rId25" Type="http://schemas.openxmlformats.org/officeDocument/2006/relationships/hyperlink" Target="http://www.upch.edu.pe/faedu/images/publicaciones/documentos/evaluaciondla.pdf" TargetMode="External"/><Relationship Id="rId2" Type="http://schemas.openxmlformats.org/officeDocument/2006/relationships/numbering" Target="numbering.xml"/><Relationship Id="rId16" Type="http://schemas.openxmlformats.org/officeDocument/2006/relationships/hyperlink" Target="http://www.scielo.org.mx/scielo.php?script=sci_arttext&amp;pid=S0026-17422012000300008&amp;lng=es" TargetMode="External"/><Relationship Id="rId20" Type="http://schemas.openxmlformats.org/officeDocument/2006/relationships/hyperlink" Target="https://dialnet.unirioja.es/servlet/libro?codigo=566714" TargetMode="External"/><Relationship Id="rId1" Type="http://schemas.openxmlformats.org/officeDocument/2006/relationships/customXml" Target="../customXml/item1.xml"/><Relationship Id="rId6" Type="http://schemas.openxmlformats.org/officeDocument/2006/relationships/hyperlink" Target="mailto:mecunill@infomed.sld.cu" TargetMode="External"/><Relationship Id="rId11" Type="http://schemas.openxmlformats.org/officeDocument/2006/relationships/hyperlink" Target="https://www.researchgate.net/publication/322721886_Impacto_de_la_evaluacion_diagnostica_en_estudiantes_universitarios_procesos_de_ensenanza_y_resultados_de_aprendizaje_Editorial_de_la_Universidad_Tecnologica_Nacional-edUTecNe" TargetMode="External"/><Relationship Id="rId24" Type="http://schemas.openxmlformats.org/officeDocument/2006/relationships/hyperlink" Target="http://unesdoc.unesco.org/images/0024/002429/242996s.pdf" TargetMode="External"/><Relationship Id="rId5" Type="http://schemas.openxmlformats.org/officeDocument/2006/relationships/webSettings" Target="webSettings.xml"/><Relationship Id="rId15" Type="http://schemas.openxmlformats.org/officeDocument/2006/relationships/hyperlink" Target="http://prepatlajomulco.sems.udg.mx/sites/default/files/1._diaz-barriga_fundamentos_buenoestrategias_2.pdf" TargetMode="External"/><Relationship Id="rId23" Type="http://schemas.openxmlformats.org/officeDocument/2006/relationships/hyperlink" Target="http://scielo.sld.cu/scielo.php?script=sci_arttext&amp;pid=S0864-21412013000300012&amp;lng=es" TargetMode="External"/><Relationship Id="rId10" Type="http://schemas.openxmlformats.org/officeDocument/2006/relationships/hyperlink" Target="http://www.rinace.net/reice/numeros/vol11num4.htm" TargetMode="External"/><Relationship Id="rId19" Type="http://schemas.openxmlformats.org/officeDocument/2006/relationships/hyperlink" Target="http://rabida.uhu.es/dspace/handle/10272/10762" TargetMode="External"/><Relationship Id="rId4" Type="http://schemas.openxmlformats.org/officeDocument/2006/relationships/settings" Target="settings.xml"/><Relationship Id="rId9" Type="http://schemas.openxmlformats.org/officeDocument/2006/relationships/hyperlink" Target="http://www.redalyc.org/articulo.oa?id=360635567005" TargetMode="External"/><Relationship Id="rId14" Type="http://schemas.openxmlformats.org/officeDocument/2006/relationships/hyperlink" Target="https://www.istpalpa.edu.pe/pdf/evaluacion.pdf" TargetMode="External"/><Relationship Id="rId22" Type="http://schemas.openxmlformats.org/officeDocument/2006/relationships/hyperlink" Target="http://wfme.org/standards/pgme/" TargetMode="External"/><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3BA28-B077-4279-A465-5F3E75257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4304</Words>
  <Characters>23675</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Ariadna Rodríguez</dc:creator>
  <cp:lastModifiedBy>PC 3</cp:lastModifiedBy>
  <cp:revision>2</cp:revision>
  <dcterms:created xsi:type="dcterms:W3CDTF">2019-04-01T18:40:00Z</dcterms:created>
  <dcterms:modified xsi:type="dcterms:W3CDTF">2019-04-01T18:40:00Z</dcterms:modified>
</cp:coreProperties>
</file>